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456" w:rsidRDefault="009B1270">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4855210</wp:posOffset>
            </wp:positionH>
            <wp:positionV relativeFrom="paragraph">
              <wp:posOffset>-313055</wp:posOffset>
            </wp:positionV>
            <wp:extent cx="2620645" cy="1732280"/>
            <wp:effectExtent l="1905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20645" cy="1732280"/>
                    </a:xfrm>
                    <a:prstGeom prst="rect">
                      <a:avLst/>
                    </a:prstGeom>
                    <a:noFill/>
                    <a:ln w="9525">
                      <a:noFill/>
                      <a:miter lim="800000"/>
                      <a:headEnd/>
                      <a:tailEnd/>
                    </a:ln>
                  </pic:spPr>
                </pic:pic>
              </a:graphicData>
            </a:graphic>
          </wp:anchor>
        </w:drawing>
      </w:r>
      <w:r w:rsidR="003513EC">
        <w:rPr>
          <w:rFonts w:ascii="Arial" w:hAnsi="Arial" w:cs="Arial"/>
          <w:sz w:val="24"/>
          <w:szCs w:val="24"/>
        </w:rPr>
        <w:t xml:space="preserve">                                                                             </w:t>
      </w:r>
    </w:p>
    <w:p w:rsidR="00610456" w:rsidRDefault="00E36B2E">
      <w:pPr>
        <w:rPr>
          <w:rFonts w:ascii="Arial" w:hAnsi="Arial" w:cs="Arial"/>
          <w:sz w:val="24"/>
          <w:szCs w:val="24"/>
        </w:rPr>
      </w:pPr>
      <w:r>
        <w:rPr>
          <w:rFonts w:ascii="Arial" w:hAnsi="Arial" w:cs="Arial"/>
          <w:noProof/>
          <w:sz w:val="24"/>
          <w:szCs w:val="24"/>
          <w:lang w:eastAsia="en-GB"/>
        </w:rPr>
        <w:pict>
          <v:shapetype id="_x0000_t202" coordsize="21600,21600" o:spt="202" path="m,l,21600r21600,l21600,xe">
            <v:stroke joinstyle="miter"/>
            <v:path gradientshapeok="t" o:connecttype="rect"/>
          </v:shapetype>
          <v:shape id="_x0000_s1026" type="#_x0000_t202" style="position:absolute;margin-left:58.25pt;margin-top:6.75pt;width:389.55pt;height:425.7pt;z-index:251658240">
            <v:textbox style="mso-next-textbox:#_x0000_s1026">
              <w:txbxContent>
                <w:p w:rsidR="00BF798E" w:rsidRDefault="00BF798E"/>
                <w:p w:rsidR="00BF798E" w:rsidRDefault="00BF798E"/>
                <w:p w:rsidR="00BF798E" w:rsidRDefault="00BF798E"/>
                <w:p w:rsidR="00BF798E" w:rsidRPr="003513EC" w:rsidRDefault="00BF798E" w:rsidP="009B1270">
                  <w:pPr>
                    <w:jc w:val="center"/>
                    <w:rPr>
                      <w:rFonts w:ascii="Arial" w:hAnsi="Arial" w:cs="Arial"/>
                      <w:sz w:val="72"/>
                      <w:szCs w:val="72"/>
                    </w:rPr>
                  </w:pPr>
                  <w:r>
                    <w:rPr>
                      <w:rFonts w:ascii="Arial" w:hAnsi="Arial" w:cs="Arial"/>
                      <w:sz w:val="72"/>
                      <w:szCs w:val="72"/>
                    </w:rPr>
                    <w:t>Policy for the award of Discretionary Business Rate Relief to Charities and Not for Profit O</w:t>
                  </w:r>
                  <w:r w:rsidRPr="003513EC">
                    <w:rPr>
                      <w:rFonts w:ascii="Arial" w:hAnsi="Arial" w:cs="Arial"/>
                      <w:sz w:val="72"/>
                      <w:szCs w:val="72"/>
                    </w:rPr>
                    <w:t>rganisation</w:t>
                  </w:r>
                  <w:r>
                    <w:rPr>
                      <w:rFonts w:ascii="Arial" w:hAnsi="Arial" w:cs="Arial"/>
                      <w:sz w:val="72"/>
                      <w:szCs w:val="72"/>
                    </w:rPr>
                    <w:t>s</w:t>
                  </w:r>
                </w:p>
              </w:txbxContent>
            </v:textbox>
          </v:shape>
        </w:pict>
      </w: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p w:rsidR="00610456" w:rsidRDefault="00610456">
      <w:pPr>
        <w:rPr>
          <w:rFonts w:ascii="Arial" w:hAnsi="Arial" w:cs="Arial"/>
          <w:sz w:val="24"/>
          <w:szCs w:val="24"/>
        </w:rPr>
      </w:pPr>
    </w:p>
    <w:sdt>
      <w:sdtPr>
        <w:rPr>
          <w:rFonts w:asciiTheme="minorHAnsi" w:eastAsiaTheme="minorHAnsi" w:hAnsiTheme="minorHAnsi" w:cstheme="minorBidi"/>
          <w:b w:val="0"/>
          <w:bCs w:val="0"/>
          <w:color w:val="auto"/>
          <w:sz w:val="22"/>
          <w:szCs w:val="22"/>
          <w:lang w:val="en-GB"/>
        </w:rPr>
        <w:id w:val="27574987"/>
        <w:docPartObj>
          <w:docPartGallery w:val="Table of Contents"/>
          <w:docPartUnique/>
        </w:docPartObj>
      </w:sdtPr>
      <w:sdtContent>
        <w:p w:rsidR="003513EC" w:rsidRDefault="003513EC" w:rsidP="0044211A">
          <w:pPr>
            <w:pStyle w:val="TOCHeading"/>
            <w:jc w:val="center"/>
          </w:pPr>
          <w:r>
            <w:t>Contents</w:t>
          </w:r>
        </w:p>
        <w:p w:rsidR="0044211A" w:rsidRDefault="0044211A" w:rsidP="0044211A">
          <w:pPr>
            <w:rPr>
              <w:lang w:val="en-US"/>
            </w:rPr>
          </w:pPr>
        </w:p>
        <w:p w:rsidR="0044211A" w:rsidRPr="0044211A" w:rsidRDefault="0044211A" w:rsidP="0044211A">
          <w:pPr>
            <w:rPr>
              <w:lang w:val="en-US"/>
            </w:rPr>
          </w:pPr>
        </w:p>
        <w:p w:rsidR="007458FE" w:rsidRDefault="00E36B2E">
          <w:pPr>
            <w:pStyle w:val="TOC1"/>
            <w:rPr>
              <w:rFonts w:eastAsiaTheme="minorEastAsia" w:cstheme="minorBidi"/>
              <w:b w:val="0"/>
              <w:lang w:eastAsia="en-GB"/>
            </w:rPr>
          </w:pPr>
          <w:r w:rsidRPr="00E36B2E">
            <w:fldChar w:fldCharType="begin"/>
          </w:r>
          <w:r w:rsidR="003513EC">
            <w:instrText xml:space="preserve"> TOC \o "1-3" \h \z \u </w:instrText>
          </w:r>
          <w:r w:rsidRPr="00E36B2E">
            <w:fldChar w:fldCharType="separate"/>
          </w:r>
          <w:hyperlink w:anchor="_Toc420499350" w:history="1">
            <w:r w:rsidR="007458FE" w:rsidRPr="00025294">
              <w:rPr>
                <w:rStyle w:val="Hyperlink"/>
              </w:rPr>
              <w:t>1.</w:t>
            </w:r>
            <w:r w:rsidR="007458FE">
              <w:rPr>
                <w:rFonts w:eastAsiaTheme="minorEastAsia" w:cstheme="minorBidi"/>
                <w:b w:val="0"/>
                <w:lang w:eastAsia="en-GB"/>
              </w:rPr>
              <w:tab/>
            </w:r>
            <w:r w:rsidR="007458FE" w:rsidRPr="00025294">
              <w:rPr>
                <w:rStyle w:val="Hyperlink"/>
              </w:rPr>
              <w:t>Scope of this Policy</w:t>
            </w:r>
            <w:r w:rsidR="007458FE">
              <w:rPr>
                <w:webHidden/>
              </w:rPr>
              <w:tab/>
            </w:r>
            <w:r>
              <w:rPr>
                <w:webHidden/>
              </w:rPr>
              <w:fldChar w:fldCharType="begin"/>
            </w:r>
            <w:r w:rsidR="007458FE">
              <w:rPr>
                <w:webHidden/>
              </w:rPr>
              <w:instrText xml:space="preserve"> PAGEREF _Toc420499350 \h </w:instrText>
            </w:r>
            <w:r>
              <w:rPr>
                <w:webHidden/>
              </w:rPr>
            </w:r>
            <w:r>
              <w:rPr>
                <w:webHidden/>
              </w:rPr>
              <w:fldChar w:fldCharType="separate"/>
            </w:r>
            <w:r w:rsidR="007458FE">
              <w:rPr>
                <w:webHidden/>
              </w:rPr>
              <w:t>2</w:t>
            </w:r>
            <w:r>
              <w:rPr>
                <w:webHidden/>
              </w:rPr>
              <w:fldChar w:fldCharType="end"/>
            </w:r>
          </w:hyperlink>
        </w:p>
        <w:p w:rsidR="007458FE" w:rsidRDefault="00E36B2E">
          <w:pPr>
            <w:pStyle w:val="TOC1"/>
            <w:rPr>
              <w:rFonts w:eastAsiaTheme="minorEastAsia" w:cstheme="minorBidi"/>
              <w:b w:val="0"/>
              <w:lang w:eastAsia="en-GB"/>
            </w:rPr>
          </w:pPr>
          <w:hyperlink w:anchor="_Toc420499351" w:history="1">
            <w:r w:rsidR="007458FE" w:rsidRPr="00025294">
              <w:rPr>
                <w:rStyle w:val="Hyperlink"/>
              </w:rPr>
              <w:t>2.</w:t>
            </w:r>
            <w:r w:rsidR="007458FE">
              <w:rPr>
                <w:rFonts w:eastAsiaTheme="minorEastAsia" w:cstheme="minorBidi"/>
                <w:b w:val="0"/>
                <w:lang w:eastAsia="en-GB"/>
              </w:rPr>
              <w:tab/>
            </w:r>
            <w:r w:rsidR="007458FE" w:rsidRPr="00025294">
              <w:rPr>
                <w:rStyle w:val="Hyperlink"/>
              </w:rPr>
              <w:t>Policy Principles</w:t>
            </w:r>
            <w:r w:rsidR="007458FE">
              <w:rPr>
                <w:webHidden/>
              </w:rPr>
              <w:tab/>
            </w:r>
            <w:r>
              <w:rPr>
                <w:webHidden/>
              </w:rPr>
              <w:fldChar w:fldCharType="begin"/>
            </w:r>
            <w:r w:rsidR="007458FE">
              <w:rPr>
                <w:webHidden/>
              </w:rPr>
              <w:instrText xml:space="preserve"> PAGEREF _Toc420499351 \h </w:instrText>
            </w:r>
            <w:r>
              <w:rPr>
                <w:webHidden/>
              </w:rPr>
            </w:r>
            <w:r>
              <w:rPr>
                <w:webHidden/>
              </w:rPr>
              <w:fldChar w:fldCharType="separate"/>
            </w:r>
            <w:r w:rsidR="007458FE">
              <w:rPr>
                <w:webHidden/>
              </w:rPr>
              <w:t>3</w:t>
            </w:r>
            <w:r>
              <w:rPr>
                <w:webHidden/>
              </w:rPr>
              <w:fldChar w:fldCharType="end"/>
            </w:r>
          </w:hyperlink>
        </w:p>
        <w:p w:rsidR="007458FE" w:rsidRDefault="00E36B2E">
          <w:pPr>
            <w:pStyle w:val="TOC1"/>
            <w:rPr>
              <w:rFonts w:eastAsiaTheme="minorEastAsia" w:cstheme="minorBidi"/>
              <w:b w:val="0"/>
              <w:lang w:eastAsia="en-GB"/>
            </w:rPr>
          </w:pPr>
          <w:hyperlink w:anchor="_Toc420499352" w:history="1">
            <w:r w:rsidR="007458FE" w:rsidRPr="00025294">
              <w:rPr>
                <w:rStyle w:val="Hyperlink"/>
              </w:rPr>
              <w:t>3.</w:t>
            </w:r>
            <w:r w:rsidR="007458FE">
              <w:rPr>
                <w:rFonts w:eastAsiaTheme="minorEastAsia" w:cstheme="minorBidi"/>
                <w:b w:val="0"/>
                <w:lang w:eastAsia="en-GB"/>
              </w:rPr>
              <w:tab/>
            </w:r>
            <w:r w:rsidR="007458FE" w:rsidRPr="00025294">
              <w:rPr>
                <w:rStyle w:val="Hyperlink"/>
              </w:rPr>
              <w:t>This Policy includes:</w:t>
            </w:r>
            <w:r w:rsidR="007458FE">
              <w:rPr>
                <w:webHidden/>
              </w:rPr>
              <w:tab/>
            </w:r>
            <w:r>
              <w:rPr>
                <w:webHidden/>
              </w:rPr>
              <w:fldChar w:fldCharType="begin"/>
            </w:r>
            <w:r w:rsidR="007458FE">
              <w:rPr>
                <w:webHidden/>
              </w:rPr>
              <w:instrText xml:space="preserve"> PAGEREF _Toc420499352 \h </w:instrText>
            </w:r>
            <w:r>
              <w:rPr>
                <w:webHidden/>
              </w:rPr>
            </w:r>
            <w:r>
              <w:rPr>
                <w:webHidden/>
              </w:rPr>
              <w:fldChar w:fldCharType="separate"/>
            </w:r>
            <w:r w:rsidR="007458FE">
              <w:rPr>
                <w:webHidden/>
              </w:rPr>
              <w:t>3</w:t>
            </w:r>
            <w:r>
              <w:rPr>
                <w:webHidden/>
              </w:rPr>
              <w:fldChar w:fldCharType="end"/>
            </w:r>
          </w:hyperlink>
        </w:p>
        <w:p w:rsidR="007458FE" w:rsidRDefault="00E36B2E">
          <w:pPr>
            <w:pStyle w:val="TOC1"/>
            <w:rPr>
              <w:rFonts w:eastAsiaTheme="minorEastAsia" w:cstheme="minorBidi"/>
              <w:b w:val="0"/>
              <w:lang w:eastAsia="en-GB"/>
            </w:rPr>
          </w:pPr>
          <w:hyperlink w:anchor="_Toc420499353" w:history="1">
            <w:r w:rsidR="007458FE" w:rsidRPr="00025294">
              <w:rPr>
                <w:rStyle w:val="Hyperlink"/>
              </w:rPr>
              <w:t>4.</w:t>
            </w:r>
            <w:r w:rsidR="007458FE">
              <w:rPr>
                <w:rFonts w:eastAsiaTheme="minorEastAsia" w:cstheme="minorBidi"/>
                <w:b w:val="0"/>
                <w:lang w:eastAsia="en-GB"/>
              </w:rPr>
              <w:tab/>
            </w:r>
            <w:r w:rsidR="007458FE" w:rsidRPr="00025294">
              <w:rPr>
                <w:rStyle w:val="Hyperlink"/>
              </w:rPr>
              <w:t>The Council’s Legal Requirements</w:t>
            </w:r>
            <w:r w:rsidR="007458FE">
              <w:rPr>
                <w:webHidden/>
              </w:rPr>
              <w:tab/>
            </w:r>
            <w:r>
              <w:rPr>
                <w:webHidden/>
              </w:rPr>
              <w:fldChar w:fldCharType="begin"/>
            </w:r>
            <w:r w:rsidR="007458FE">
              <w:rPr>
                <w:webHidden/>
              </w:rPr>
              <w:instrText xml:space="preserve"> PAGEREF _Toc420499353 \h </w:instrText>
            </w:r>
            <w:r>
              <w:rPr>
                <w:webHidden/>
              </w:rPr>
            </w:r>
            <w:r>
              <w:rPr>
                <w:webHidden/>
              </w:rPr>
              <w:fldChar w:fldCharType="separate"/>
            </w:r>
            <w:r w:rsidR="007458FE">
              <w:rPr>
                <w:webHidden/>
              </w:rPr>
              <w:t>3</w:t>
            </w:r>
            <w:r>
              <w:rPr>
                <w:webHidden/>
              </w:rPr>
              <w:fldChar w:fldCharType="end"/>
            </w:r>
          </w:hyperlink>
        </w:p>
        <w:p w:rsidR="007458FE" w:rsidRDefault="00E36B2E">
          <w:pPr>
            <w:pStyle w:val="TOC1"/>
            <w:rPr>
              <w:rFonts w:eastAsiaTheme="minorEastAsia" w:cstheme="minorBidi"/>
              <w:b w:val="0"/>
              <w:lang w:eastAsia="en-GB"/>
            </w:rPr>
          </w:pPr>
          <w:hyperlink w:anchor="_Toc420499354" w:history="1">
            <w:r w:rsidR="007458FE" w:rsidRPr="00025294">
              <w:rPr>
                <w:rStyle w:val="Hyperlink"/>
              </w:rPr>
              <w:t>5.</w:t>
            </w:r>
            <w:r w:rsidR="007458FE">
              <w:rPr>
                <w:rFonts w:eastAsiaTheme="minorEastAsia" w:cstheme="minorBidi"/>
                <w:b w:val="0"/>
                <w:lang w:eastAsia="en-GB"/>
              </w:rPr>
              <w:tab/>
            </w:r>
            <w:r w:rsidR="007458FE" w:rsidRPr="00025294">
              <w:rPr>
                <w:rStyle w:val="Hyperlink"/>
              </w:rPr>
              <w:t>State Aid</w:t>
            </w:r>
            <w:r w:rsidR="007458FE">
              <w:rPr>
                <w:webHidden/>
              </w:rPr>
              <w:tab/>
            </w:r>
            <w:r>
              <w:rPr>
                <w:webHidden/>
              </w:rPr>
              <w:fldChar w:fldCharType="begin"/>
            </w:r>
            <w:r w:rsidR="007458FE">
              <w:rPr>
                <w:webHidden/>
              </w:rPr>
              <w:instrText xml:space="preserve"> PAGEREF _Toc420499354 \h </w:instrText>
            </w:r>
            <w:r>
              <w:rPr>
                <w:webHidden/>
              </w:rPr>
            </w:r>
            <w:r>
              <w:rPr>
                <w:webHidden/>
              </w:rPr>
              <w:fldChar w:fldCharType="separate"/>
            </w:r>
            <w:r w:rsidR="007458FE">
              <w:rPr>
                <w:webHidden/>
              </w:rPr>
              <w:t>4</w:t>
            </w:r>
            <w:r>
              <w:rPr>
                <w:webHidden/>
              </w:rPr>
              <w:fldChar w:fldCharType="end"/>
            </w:r>
          </w:hyperlink>
        </w:p>
        <w:p w:rsidR="007458FE" w:rsidRDefault="00E36B2E">
          <w:pPr>
            <w:pStyle w:val="TOC1"/>
            <w:rPr>
              <w:rFonts w:eastAsiaTheme="minorEastAsia" w:cstheme="minorBidi"/>
              <w:b w:val="0"/>
              <w:lang w:eastAsia="en-GB"/>
            </w:rPr>
          </w:pPr>
          <w:hyperlink w:anchor="_Toc420499355" w:history="1">
            <w:r w:rsidR="007458FE" w:rsidRPr="00025294">
              <w:rPr>
                <w:rStyle w:val="Hyperlink"/>
              </w:rPr>
              <w:t>6.</w:t>
            </w:r>
            <w:r w:rsidR="007458FE">
              <w:rPr>
                <w:rFonts w:eastAsiaTheme="minorEastAsia" w:cstheme="minorBidi"/>
                <w:b w:val="0"/>
                <w:lang w:eastAsia="en-GB"/>
              </w:rPr>
              <w:tab/>
            </w:r>
            <w:r w:rsidR="007458FE" w:rsidRPr="00025294">
              <w:rPr>
                <w:rStyle w:val="Hyperlink"/>
              </w:rPr>
              <w:t>Cost to the Council</w:t>
            </w:r>
            <w:r w:rsidR="007458FE">
              <w:rPr>
                <w:webHidden/>
              </w:rPr>
              <w:tab/>
            </w:r>
            <w:r>
              <w:rPr>
                <w:webHidden/>
              </w:rPr>
              <w:fldChar w:fldCharType="begin"/>
            </w:r>
            <w:r w:rsidR="007458FE">
              <w:rPr>
                <w:webHidden/>
              </w:rPr>
              <w:instrText xml:space="preserve"> PAGEREF _Toc420499355 \h </w:instrText>
            </w:r>
            <w:r>
              <w:rPr>
                <w:webHidden/>
              </w:rPr>
            </w:r>
            <w:r>
              <w:rPr>
                <w:webHidden/>
              </w:rPr>
              <w:fldChar w:fldCharType="separate"/>
            </w:r>
            <w:r w:rsidR="007458FE">
              <w:rPr>
                <w:webHidden/>
              </w:rPr>
              <w:t>4</w:t>
            </w:r>
            <w:r>
              <w:rPr>
                <w:webHidden/>
              </w:rPr>
              <w:fldChar w:fldCharType="end"/>
            </w:r>
          </w:hyperlink>
        </w:p>
        <w:p w:rsidR="007458FE" w:rsidRDefault="00E36B2E">
          <w:pPr>
            <w:pStyle w:val="TOC1"/>
            <w:rPr>
              <w:rFonts w:eastAsiaTheme="minorEastAsia" w:cstheme="minorBidi"/>
              <w:b w:val="0"/>
              <w:lang w:eastAsia="en-GB"/>
            </w:rPr>
          </w:pPr>
          <w:hyperlink w:anchor="_Toc420499356" w:history="1">
            <w:r w:rsidR="007458FE" w:rsidRPr="00025294">
              <w:rPr>
                <w:rStyle w:val="Hyperlink"/>
              </w:rPr>
              <w:t>7.</w:t>
            </w:r>
            <w:r w:rsidR="007458FE">
              <w:rPr>
                <w:rFonts w:eastAsiaTheme="minorEastAsia" w:cstheme="minorBidi"/>
                <w:b w:val="0"/>
                <w:lang w:eastAsia="en-GB"/>
              </w:rPr>
              <w:tab/>
            </w:r>
            <w:r w:rsidR="007458FE" w:rsidRPr="00025294">
              <w:rPr>
                <w:rStyle w:val="Hyperlink"/>
              </w:rPr>
              <w:t>The Application Process</w:t>
            </w:r>
            <w:r w:rsidR="007458FE">
              <w:rPr>
                <w:webHidden/>
              </w:rPr>
              <w:tab/>
            </w:r>
            <w:r>
              <w:rPr>
                <w:webHidden/>
              </w:rPr>
              <w:fldChar w:fldCharType="begin"/>
            </w:r>
            <w:r w:rsidR="007458FE">
              <w:rPr>
                <w:webHidden/>
              </w:rPr>
              <w:instrText xml:space="preserve"> PAGEREF _Toc420499356 \h </w:instrText>
            </w:r>
            <w:r>
              <w:rPr>
                <w:webHidden/>
              </w:rPr>
            </w:r>
            <w:r>
              <w:rPr>
                <w:webHidden/>
              </w:rPr>
              <w:fldChar w:fldCharType="separate"/>
            </w:r>
            <w:r w:rsidR="007458FE">
              <w:rPr>
                <w:webHidden/>
              </w:rPr>
              <w:t>4</w:t>
            </w:r>
            <w:r>
              <w:rPr>
                <w:webHidden/>
              </w:rPr>
              <w:fldChar w:fldCharType="end"/>
            </w:r>
          </w:hyperlink>
        </w:p>
        <w:p w:rsidR="007458FE" w:rsidRDefault="00E36B2E">
          <w:pPr>
            <w:pStyle w:val="TOC1"/>
            <w:rPr>
              <w:rFonts w:eastAsiaTheme="minorEastAsia" w:cstheme="minorBidi"/>
              <w:b w:val="0"/>
              <w:lang w:eastAsia="en-GB"/>
            </w:rPr>
          </w:pPr>
          <w:hyperlink w:anchor="_Toc420499357" w:history="1">
            <w:r w:rsidR="007458FE" w:rsidRPr="00025294">
              <w:rPr>
                <w:rStyle w:val="Hyperlink"/>
              </w:rPr>
              <w:t>8.</w:t>
            </w:r>
            <w:r w:rsidR="007458FE">
              <w:rPr>
                <w:rFonts w:eastAsiaTheme="minorEastAsia" w:cstheme="minorBidi"/>
                <w:b w:val="0"/>
                <w:lang w:eastAsia="en-GB"/>
              </w:rPr>
              <w:tab/>
            </w:r>
            <w:r w:rsidR="007458FE" w:rsidRPr="00025294">
              <w:rPr>
                <w:rStyle w:val="Hyperlink"/>
              </w:rPr>
              <w:t>Reapplications</w:t>
            </w:r>
            <w:r w:rsidR="007458FE">
              <w:rPr>
                <w:webHidden/>
              </w:rPr>
              <w:tab/>
            </w:r>
            <w:r>
              <w:rPr>
                <w:webHidden/>
              </w:rPr>
              <w:fldChar w:fldCharType="begin"/>
            </w:r>
            <w:r w:rsidR="007458FE">
              <w:rPr>
                <w:webHidden/>
              </w:rPr>
              <w:instrText xml:space="preserve"> PAGEREF _Toc420499357 \h </w:instrText>
            </w:r>
            <w:r>
              <w:rPr>
                <w:webHidden/>
              </w:rPr>
            </w:r>
            <w:r>
              <w:rPr>
                <w:webHidden/>
              </w:rPr>
              <w:fldChar w:fldCharType="separate"/>
            </w:r>
            <w:r w:rsidR="007458FE">
              <w:rPr>
                <w:webHidden/>
              </w:rPr>
              <w:t>5</w:t>
            </w:r>
            <w:r>
              <w:rPr>
                <w:webHidden/>
              </w:rPr>
              <w:fldChar w:fldCharType="end"/>
            </w:r>
          </w:hyperlink>
        </w:p>
        <w:p w:rsidR="007458FE" w:rsidRDefault="00E36B2E">
          <w:pPr>
            <w:pStyle w:val="TOC1"/>
            <w:rPr>
              <w:rFonts w:eastAsiaTheme="minorEastAsia" w:cstheme="minorBidi"/>
              <w:b w:val="0"/>
              <w:lang w:eastAsia="en-GB"/>
            </w:rPr>
          </w:pPr>
          <w:hyperlink w:anchor="_Toc420499358" w:history="1">
            <w:r w:rsidR="007458FE" w:rsidRPr="00025294">
              <w:rPr>
                <w:rStyle w:val="Hyperlink"/>
              </w:rPr>
              <w:t>9.</w:t>
            </w:r>
            <w:r w:rsidR="007458FE">
              <w:rPr>
                <w:rFonts w:eastAsiaTheme="minorEastAsia" w:cstheme="minorBidi"/>
                <w:b w:val="0"/>
                <w:lang w:eastAsia="en-GB"/>
              </w:rPr>
              <w:tab/>
            </w:r>
            <w:r w:rsidR="007458FE" w:rsidRPr="00025294">
              <w:rPr>
                <w:rStyle w:val="Hyperlink"/>
              </w:rPr>
              <w:t>Eligibility Criteria &amp; Decision Making Process</w:t>
            </w:r>
            <w:r w:rsidR="007458FE">
              <w:rPr>
                <w:webHidden/>
              </w:rPr>
              <w:tab/>
            </w:r>
            <w:r>
              <w:rPr>
                <w:webHidden/>
              </w:rPr>
              <w:fldChar w:fldCharType="begin"/>
            </w:r>
            <w:r w:rsidR="007458FE">
              <w:rPr>
                <w:webHidden/>
              </w:rPr>
              <w:instrText xml:space="preserve"> PAGEREF _Toc420499358 \h </w:instrText>
            </w:r>
            <w:r>
              <w:rPr>
                <w:webHidden/>
              </w:rPr>
            </w:r>
            <w:r>
              <w:rPr>
                <w:webHidden/>
              </w:rPr>
              <w:fldChar w:fldCharType="separate"/>
            </w:r>
            <w:r w:rsidR="007458FE">
              <w:rPr>
                <w:webHidden/>
              </w:rPr>
              <w:t>5</w:t>
            </w:r>
            <w:r>
              <w:rPr>
                <w:webHidden/>
              </w:rPr>
              <w:fldChar w:fldCharType="end"/>
            </w:r>
          </w:hyperlink>
        </w:p>
        <w:p w:rsidR="007458FE" w:rsidRDefault="00E36B2E">
          <w:pPr>
            <w:pStyle w:val="TOC1"/>
            <w:rPr>
              <w:rFonts w:eastAsiaTheme="minorEastAsia" w:cstheme="minorBidi"/>
              <w:b w:val="0"/>
              <w:lang w:eastAsia="en-GB"/>
            </w:rPr>
          </w:pPr>
          <w:hyperlink w:anchor="_Toc420499359" w:history="1">
            <w:r w:rsidR="007458FE" w:rsidRPr="00025294">
              <w:rPr>
                <w:rStyle w:val="Hyperlink"/>
              </w:rPr>
              <w:t>10.</w:t>
            </w:r>
            <w:r w:rsidR="007458FE">
              <w:rPr>
                <w:rFonts w:eastAsiaTheme="minorEastAsia" w:cstheme="minorBidi"/>
                <w:b w:val="0"/>
                <w:lang w:eastAsia="en-GB"/>
              </w:rPr>
              <w:tab/>
            </w:r>
            <w:r w:rsidR="007458FE" w:rsidRPr="00025294">
              <w:rPr>
                <w:rStyle w:val="Hyperlink"/>
              </w:rPr>
              <w:t>Hardship Relief</w:t>
            </w:r>
            <w:r w:rsidR="007458FE">
              <w:rPr>
                <w:webHidden/>
              </w:rPr>
              <w:tab/>
            </w:r>
            <w:r>
              <w:rPr>
                <w:webHidden/>
              </w:rPr>
              <w:fldChar w:fldCharType="begin"/>
            </w:r>
            <w:r w:rsidR="007458FE">
              <w:rPr>
                <w:webHidden/>
              </w:rPr>
              <w:instrText xml:space="preserve"> PAGEREF _Toc420499359 \h </w:instrText>
            </w:r>
            <w:r>
              <w:rPr>
                <w:webHidden/>
              </w:rPr>
            </w:r>
            <w:r>
              <w:rPr>
                <w:webHidden/>
              </w:rPr>
              <w:fldChar w:fldCharType="separate"/>
            </w:r>
            <w:r w:rsidR="007458FE">
              <w:rPr>
                <w:webHidden/>
              </w:rPr>
              <w:t>7</w:t>
            </w:r>
            <w:r>
              <w:rPr>
                <w:webHidden/>
              </w:rPr>
              <w:fldChar w:fldCharType="end"/>
            </w:r>
          </w:hyperlink>
        </w:p>
        <w:p w:rsidR="007458FE" w:rsidRDefault="00E36B2E">
          <w:pPr>
            <w:pStyle w:val="TOC1"/>
            <w:rPr>
              <w:rFonts w:eastAsiaTheme="minorEastAsia" w:cstheme="minorBidi"/>
              <w:b w:val="0"/>
              <w:lang w:eastAsia="en-GB"/>
            </w:rPr>
          </w:pPr>
          <w:hyperlink w:anchor="_Toc420499360" w:history="1">
            <w:r w:rsidR="007458FE" w:rsidRPr="00025294">
              <w:rPr>
                <w:rStyle w:val="Hyperlink"/>
              </w:rPr>
              <w:t>11.</w:t>
            </w:r>
            <w:r w:rsidR="007458FE">
              <w:rPr>
                <w:rFonts w:eastAsiaTheme="minorEastAsia" w:cstheme="minorBidi"/>
                <w:b w:val="0"/>
                <w:lang w:eastAsia="en-GB"/>
              </w:rPr>
              <w:tab/>
            </w:r>
            <w:r w:rsidR="007458FE" w:rsidRPr="00025294">
              <w:rPr>
                <w:rStyle w:val="Hyperlink"/>
              </w:rPr>
              <w:t>Section 44A Partially Occupied Property</w:t>
            </w:r>
            <w:r w:rsidR="007458FE">
              <w:rPr>
                <w:webHidden/>
              </w:rPr>
              <w:tab/>
            </w:r>
            <w:r>
              <w:rPr>
                <w:webHidden/>
              </w:rPr>
              <w:fldChar w:fldCharType="begin"/>
            </w:r>
            <w:r w:rsidR="007458FE">
              <w:rPr>
                <w:webHidden/>
              </w:rPr>
              <w:instrText xml:space="preserve"> PAGEREF _Toc420499360 \h </w:instrText>
            </w:r>
            <w:r>
              <w:rPr>
                <w:webHidden/>
              </w:rPr>
            </w:r>
            <w:r>
              <w:rPr>
                <w:webHidden/>
              </w:rPr>
              <w:fldChar w:fldCharType="separate"/>
            </w:r>
            <w:r w:rsidR="007458FE">
              <w:rPr>
                <w:webHidden/>
              </w:rPr>
              <w:t>8</w:t>
            </w:r>
            <w:r>
              <w:rPr>
                <w:webHidden/>
              </w:rPr>
              <w:fldChar w:fldCharType="end"/>
            </w:r>
          </w:hyperlink>
        </w:p>
        <w:p w:rsidR="007458FE" w:rsidRDefault="00E36B2E">
          <w:pPr>
            <w:pStyle w:val="TOC1"/>
            <w:rPr>
              <w:rFonts w:eastAsiaTheme="minorEastAsia" w:cstheme="minorBidi"/>
              <w:b w:val="0"/>
              <w:lang w:eastAsia="en-GB"/>
            </w:rPr>
          </w:pPr>
          <w:hyperlink w:anchor="_Toc420499361" w:history="1">
            <w:r w:rsidR="007458FE" w:rsidRPr="00025294">
              <w:rPr>
                <w:rStyle w:val="Hyperlink"/>
              </w:rPr>
              <w:t>12.</w:t>
            </w:r>
            <w:r w:rsidR="007458FE">
              <w:rPr>
                <w:rFonts w:eastAsiaTheme="minorEastAsia" w:cstheme="minorBidi"/>
                <w:b w:val="0"/>
                <w:lang w:eastAsia="en-GB"/>
              </w:rPr>
              <w:tab/>
            </w:r>
            <w:r w:rsidR="007458FE" w:rsidRPr="00025294">
              <w:rPr>
                <w:rStyle w:val="Hyperlink"/>
              </w:rPr>
              <w:t>Appeals process</w:t>
            </w:r>
            <w:r w:rsidR="007458FE">
              <w:rPr>
                <w:webHidden/>
              </w:rPr>
              <w:tab/>
            </w:r>
            <w:r>
              <w:rPr>
                <w:webHidden/>
              </w:rPr>
              <w:fldChar w:fldCharType="begin"/>
            </w:r>
            <w:r w:rsidR="007458FE">
              <w:rPr>
                <w:webHidden/>
              </w:rPr>
              <w:instrText xml:space="preserve"> PAGEREF _Toc420499361 \h </w:instrText>
            </w:r>
            <w:r>
              <w:rPr>
                <w:webHidden/>
              </w:rPr>
            </w:r>
            <w:r>
              <w:rPr>
                <w:webHidden/>
              </w:rPr>
              <w:fldChar w:fldCharType="separate"/>
            </w:r>
            <w:r w:rsidR="007458FE">
              <w:rPr>
                <w:webHidden/>
              </w:rPr>
              <w:t>8</w:t>
            </w:r>
            <w:r>
              <w:rPr>
                <w:webHidden/>
              </w:rPr>
              <w:fldChar w:fldCharType="end"/>
            </w:r>
          </w:hyperlink>
        </w:p>
        <w:p w:rsidR="007458FE" w:rsidRDefault="00E36B2E">
          <w:pPr>
            <w:pStyle w:val="TOC1"/>
            <w:rPr>
              <w:rFonts w:eastAsiaTheme="minorEastAsia" w:cstheme="minorBidi"/>
              <w:b w:val="0"/>
              <w:lang w:eastAsia="en-GB"/>
            </w:rPr>
          </w:pPr>
          <w:hyperlink w:anchor="_Toc420499362" w:history="1">
            <w:r w:rsidR="007458FE" w:rsidRPr="00025294">
              <w:rPr>
                <w:rStyle w:val="Hyperlink"/>
              </w:rPr>
              <w:t>13.</w:t>
            </w:r>
            <w:r w:rsidR="007458FE">
              <w:rPr>
                <w:rFonts w:eastAsiaTheme="minorEastAsia" w:cstheme="minorBidi"/>
                <w:b w:val="0"/>
                <w:lang w:eastAsia="en-GB"/>
              </w:rPr>
              <w:tab/>
            </w:r>
            <w:r w:rsidR="007458FE" w:rsidRPr="00025294">
              <w:rPr>
                <w:rStyle w:val="Hyperlink"/>
              </w:rPr>
              <w:t>Museums</w:t>
            </w:r>
            <w:r w:rsidR="007458FE">
              <w:rPr>
                <w:webHidden/>
              </w:rPr>
              <w:tab/>
            </w:r>
            <w:r>
              <w:rPr>
                <w:webHidden/>
              </w:rPr>
              <w:fldChar w:fldCharType="begin"/>
            </w:r>
            <w:r w:rsidR="007458FE">
              <w:rPr>
                <w:webHidden/>
              </w:rPr>
              <w:instrText xml:space="preserve"> PAGEREF _Toc420499362 \h </w:instrText>
            </w:r>
            <w:r>
              <w:rPr>
                <w:webHidden/>
              </w:rPr>
            </w:r>
            <w:r>
              <w:rPr>
                <w:webHidden/>
              </w:rPr>
              <w:fldChar w:fldCharType="separate"/>
            </w:r>
            <w:r w:rsidR="007458FE">
              <w:rPr>
                <w:webHidden/>
              </w:rPr>
              <w:t>9</w:t>
            </w:r>
            <w:r>
              <w:rPr>
                <w:webHidden/>
              </w:rPr>
              <w:fldChar w:fldCharType="end"/>
            </w:r>
          </w:hyperlink>
        </w:p>
        <w:p w:rsidR="003513EC" w:rsidRDefault="00E36B2E">
          <w:r>
            <w:fldChar w:fldCharType="end"/>
          </w:r>
        </w:p>
      </w:sdtContent>
    </w:sdt>
    <w:p w:rsidR="003513EC" w:rsidRDefault="003513EC">
      <w:pPr>
        <w:rPr>
          <w:rFonts w:ascii="Arial" w:hAnsi="Arial" w:cs="Arial"/>
          <w:sz w:val="24"/>
          <w:szCs w:val="24"/>
        </w:rPr>
      </w:pPr>
    </w:p>
    <w:p w:rsidR="003513EC" w:rsidRDefault="003513EC">
      <w:pPr>
        <w:rPr>
          <w:rFonts w:ascii="Arial" w:hAnsi="Arial" w:cs="Arial"/>
          <w:sz w:val="24"/>
          <w:szCs w:val="24"/>
        </w:rPr>
      </w:pPr>
    </w:p>
    <w:p w:rsidR="003513EC" w:rsidRDefault="003513EC">
      <w:pPr>
        <w:rPr>
          <w:rFonts w:ascii="Arial" w:hAnsi="Arial" w:cs="Arial"/>
          <w:sz w:val="24"/>
          <w:szCs w:val="24"/>
        </w:rPr>
      </w:pPr>
    </w:p>
    <w:p w:rsidR="003513EC" w:rsidRDefault="003513EC">
      <w:pPr>
        <w:rPr>
          <w:rFonts w:ascii="Arial" w:hAnsi="Arial" w:cs="Arial"/>
          <w:sz w:val="24"/>
          <w:szCs w:val="24"/>
        </w:rPr>
      </w:pPr>
    </w:p>
    <w:p w:rsidR="003513EC" w:rsidRDefault="003513EC">
      <w:pPr>
        <w:rPr>
          <w:rFonts w:ascii="Arial" w:hAnsi="Arial" w:cs="Arial"/>
          <w:sz w:val="24"/>
          <w:szCs w:val="24"/>
        </w:rPr>
      </w:pPr>
    </w:p>
    <w:p w:rsidR="003513EC" w:rsidRDefault="003513EC">
      <w:pPr>
        <w:rPr>
          <w:rFonts w:ascii="Arial" w:hAnsi="Arial" w:cs="Arial"/>
          <w:sz w:val="24"/>
          <w:szCs w:val="24"/>
        </w:rPr>
      </w:pPr>
    </w:p>
    <w:p w:rsidR="003513EC" w:rsidRDefault="003513EC">
      <w:pPr>
        <w:rPr>
          <w:rFonts w:ascii="Arial" w:hAnsi="Arial" w:cs="Arial"/>
          <w:sz w:val="24"/>
          <w:szCs w:val="24"/>
        </w:rPr>
      </w:pPr>
    </w:p>
    <w:p w:rsidR="003513EC" w:rsidRDefault="003513EC">
      <w:pPr>
        <w:rPr>
          <w:rFonts w:ascii="Arial" w:hAnsi="Arial" w:cs="Arial"/>
          <w:sz w:val="24"/>
          <w:szCs w:val="24"/>
        </w:rPr>
      </w:pPr>
    </w:p>
    <w:p w:rsidR="007458FE" w:rsidRDefault="007458FE">
      <w:pPr>
        <w:rPr>
          <w:rFonts w:ascii="Arial" w:hAnsi="Arial" w:cs="Arial"/>
          <w:sz w:val="24"/>
          <w:szCs w:val="24"/>
        </w:rPr>
      </w:pPr>
    </w:p>
    <w:p w:rsidR="00847BD7" w:rsidRDefault="00847BD7">
      <w:pPr>
        <w:rPr>
          <w:rFonts w:ascii="Arial" w:hAnsi="Arial" w:cs="Arial"/>
          <w:sz w:val="24"/>
          <w:szCs w:val="24"/>
        </w:rPr>
      </w:pPr>
    </w:p>
    <w:p w:rsidR="009B1270" w:rsidRDefault="009B1270">
      <w:pPr>
        <w:rPr>
          <w:rFonts w:ascii="Arial" w:hAnsi="Arial" w:cs="Arial"/>
          <w:sz w:val="24"/>
          <w:szCs w:val="24"/>
        </w:rPr>
      </w:pPr>
    </w:p>
    <w:p w:rsidR="00835087" w:rsidRPr="00835087" w:rsidRDefault="00610456" w:rsidP="00835087">
      <w:pPr>
        <w:pStyle w:val="ListParagraph"/>
        <w:numPr>
          <w:ilvl w:val="0"/>
          <w:numId w:val="16"/>
        </w:numPr>
        <w:ind w:left="0" w:firstLine="0"/>
        <w:outlineLvl w:val="0"/>
        <w:rPr>
          <w:rFonts w:ascii="Arial" w:hAnsi="Arial" w:cs="Arial"/>
          <w:b/>
          <w:sz w:val="24"/>
          <w:szCs w:val="24"/>
        </w:rPr>
      </w:pPr>
      <w:bookmarkStart w:id="0" w:name="_Toc420499350"/>
      <w:r w:rsidRPr="003513EC">
        <w:rPr>
          <w:rFonts w:ascii="Arial" w:hAnsi="Arial" w:cs="Arial"/>
          <w:b/>
          <w:sz w:val="24"/>
          <w:szCs w:val="24"/>
        </w:rPr>
        <w:t xml:space="preserve">Scope </w:t>
      </w:r>
      <w:r w:rsidR="00575284">
        <w:rPr>
          <w:rFonts w:ascii="Arial" w:hAnsi="Arial" w:cs="Arial"/>
          <w:b/>
          <w:sz w:val="24"/>
          <w:szCs w:val="24"/>
        </w:rPr>
        <w:t>of this P</w:t>
      </w:r>
      <w:r w:rsidRPr="003513EC">
        <w:rPr>
          <w:rFonts w:ascii="Arial" w:hAnsi="Arial" w:cs="Arial"/>
          <w:b/>
          <w:sz w:val="24"/>
          <w:szCs w:val="24"/>
        </w:rPr>
        <w:t>olicy</w:t>
      </w:r>
      <w:bookmarkEnd w:id="0"/>
    </w:p>
    <w:p w:rsidR="00835087" w:rsidRDefault="00835087" w:rsidP="00835087">
      <w:pPr>
        <w:pStyle w:val="Default"/>
        <w:ind w:left="720"/>
        <w:rPr>
          <w:sz w:val="23"/>
          <w:szCs w:val="23"/>
        </w:rPr>
      </w:pPr>
      <w:r>
        <w:rPr>
          <w:sz w:val="23"/>
          <w:szCs w:val="23"/>
        </w:rPr>
        <w:t>This policy rel</w:t>
      </w:r>
      <w:r w:rsidR="009B1270">
        <w:rPr>
          <w:sz w:val="23"/>
          <w:szCs w:val="23"/>
        </w:rPr>
        <w:t xml:space="preserve">ates to the discretionary power </w:t>
      </w:r>
      <w:r w:rsidR="009817A8">
        <w:rPr>
          <w:sz w:val="23"/>
          <w:szCs w:val="23"/>
        </w:rPr>
        <w:t>London Borough of Barking &amp; Dagenham</w:t>
      </w:r>
      <w:r w:rsidR="009B1270">
        <w:rPr>
          <w:sz w:val="23"/>
          <w:szCs w:val="23"/>
        </w:rPr>
        <w:t xml:space="preserve"> has</w:t>
      </w:r>
      <w:r>
        <w:rPr>
          <w:sz w:val="23"/>
          <w:szCs w:val="23"/>
        </w:rPr>
        <w:t xml:space="preserve"> to award </w:t>
      </w:r>
      <w:r w:rsidR="009B1270">
        <w:rPr>
          <w:sz w:val="23"/>
          <w:szCs w:val="23"/>
        </w:rPr>
        <w:t>business rate relief under S</w:t>
      </w:r>
      <w:r>
        <w:rPr>
          <w:sz w:val="23"/>
          <w:szCs w:val="23"/>
        </w:rPr>
        <w:t>ection 44</w:t>
      </w:r>
      <w:r w:rsidR="006914EA">
        <w:rPr>
          <w:sz w:val="23"/>
          <w:szCs w:val="23"/>
        </w:rPr>
        <w:t>A</w:t>
      </w:r>
      <w:r>
        <w:rPr>
          <w:sz w:val="23"/>
          <w:szCs w:val="23"/>
        </w:rPr>
        <w:t>, Section 47 and Section 49 of the Local Government Finance Act 1988</w:t>
      </w:r>
      <w:r w:rsidR="009B1270">
        <w:rPr>
          <w:sz w:val="23"/>
          <w:szCs w:val="23"/>
        </w:rPr>
        <w:t>.</w:t>
      </w:r>
      <w:r>
        <w:rPr>
          <w:sz w:val="23"/>
          <w:szCs w:val="23"/>
        </w:rPr>
        <w:t xml:space="preserve"> </w:t>
      </w:r>
    </w:p>
    <w:p w:rsidR="00610456" w:rsidRDefault="00610456" w:rsidP="00835087">
      <w:pPr>
        <w:ind w:left="720"/>
        <w:rPr>
          <w:rFonts w:ascii="Arial" w:hAnsi="Arial" w:cs="Arial"/>
          <w:sz w:val="24"/>
          <w:szCs w:val="24"/>
        </w:rPr>
      </w:pPr>
    </w:p>
    <w:p w:rsidR="001D628F" w:rsidRPr="00703333" w:rsidRDefault="00575284" w:rsidP="00703333">
      <w:pPr>
        <w:pStyle w:val="ListParagraph"/>
        <w:numPr>
          <w:ilvl w:val="0"/>
          <w:numId w:val="16"/>
        </w:numPr>
        <w:ind w:left="0" w:hanging="22"/>
        <w:outlineLvl w:val="0"/>
        <w:rPr>
          <w:rFonts w:ascii="Arial" w:hAnsi="Arial" w:cs="Arial"/>
          <w:b/>
          <w:sz w:val="24"/>
          <w:szCs w:val="24"/>
        </w:rPr>
      </w:pPr>
      <w:bookmarkStart w:id="1" w:name="_Toc420499351"/>
      <w:r>
        <w:rPr>
          <w:rFonts w:ascii="Arial" w:hAnsi="Arial" w:cs="Arial"/>
          <w:b/>
          <w:sz w:val="24"/>
          <w:szCs w:val="24"/>
        </w:rPr>
        <w:t>P</w:t>
      </w:r>
      <w:r w:rsidR="00610456" w:rsidRPr="003513EC">
        <w:rPr>
          <w:rFonts w:ascii="Arial" w:hAnsi="Arial" w:cs="Arial"/>
          <w:b/>
          <w:sz w:val="24"/>
          <w:szCs w:val="24"/>
        </w:rPr>
        <w:t>olicy</w:t>
      </w:r>
      <w:r>
        <w:rPr>
          <w:rFonts w:ascii="Arial" w:hAnsi="Arial" w:cs="Arial"/>
          <w:b/>
          <w:sz w:val="24"/>
          <w:szCs w:val="24"/>
        </w:rPr>
        <w:t xml:space="preserve"> Principles</w:t>
      </w:r>
      <w:bookmarkEnd w:id="1"/>
    </w:p>
    <w:p w:rsidR="00575284" w:rsidRDefault="00703333" w:rsidP="00703333">
      <w:pPr>
        <w:pStyle w:val="ListParagraph"/>
        <w:spacing w:after="0" w:line="240" w:lineRule="auto"/>
        <w:rPr>
          <w:rFonts w:ascii="Arial" w:hAnsi="Arial" w:cs="Arial"/>
          <w:sz w:val="24"/>
          <w:szCs w:val="24"/>
        </w:rPr>
      </w:pPr>
      <w:r>
        <w:rPr>
          <w:rFonts w:ascii="Arial" w:hAnsi="Arial" w:cs="Arial"/>
          <w:sz w:val="24"/>
          <w:szCs w:val="24"/>
        </w:rPr>
        <w:t>The C</w:t>
      </w:r>
      <w:r w:rsidR="00575284">
        <w:rPr>
          <w:rFonts w:ascii="Arial" w:hAnsi="Arial" w:cs="Arial"/>
          <w:sz w:val="24"/>
          <w:szCs w:val="24"/>
        </w:rPr>
        <w:t>ouncil recognises that the Voluntary and Community S</w:t>
      </w:r>
      <w:r w:rsidR="001D628F">
        <w:rPr>
          <w:rFonts w:ascii="Arial" w:hAnsi="Arial" w:cs="Arial"/>
          <w:sz w:val="24"/>
          <w:szCs w:val="24"/>
        </w:rPr>
        <w:t>ector makes a major contribution to the</w:t>
      </w:r>
      <w:r w:rsidR="00575284">
        <w:rPr>
          <w:rFonts w:ascii="Arial" w:hAnsi="Arial" w:cs="Arial"/>
          <w:sz w:val="24"/>
          <w:szCs w:val="24"/>
        </w:rPr>
        <w:t xml:space="preserve"> local economy and to the </w:t>
      </w:r>
      <w:r w:rsidR="001D628F">
        <w:rPr>
          <w:rFonts w:ascii="Arial" w:hAnsi="Arial" w:cs="Arial"/>
          <w:sz w:val="24"/>
          <w:szCs w:val="24"/>
        </w:rPr>
        <w:t>hea</w:t>
      </w:r>
      <w:r>
        <w:rPr>
          <w:rFonts w:ascii="Arial" w:hAnsi="Arial" w:cs="Arial"/>
          <w:sz w:val="24"/>
          <w:szCs w:val="24"/>
        </w:rPr>
        <w:t>lth and well being of the residents</w:t>
      </w:r>
      <w:r w:rsidR="00575284">
        <w:rPr>
          <w:rFonts w:ascii="Arial" w:hAnsi="Arial" w:cs="Arial"/>
          <w:sz w:val="24"/>
          <w:szCs w:val="24"/>
        </w:rPr>
        <w:t>,</w:t>
      </w:r>
      <w:r w:rsidR="001D628F">
        <w:rPr>
          <w:rFonts w:ascii="Arial" w:hAnsi="Arial" w:cs="Arial"/>
          <w:sz w:val="24"/>
          <w:szCs w:val="24"/>
        </w:rPr>
        <w:t xml:space="preserve"> who live and work in Barking and Dagenham. Providing discretionary</w:t>
      </w:r>
      <w:r>
        <w:rPr>
          <w:rFonts w:ascii="Arial" w:hAnsi="Arial" w:cs="Arial"/>
          <w:sz w:val="24"/>
          <w:szCs w:val="24"/>
        </w:rPr>
        <w:t xml:space="preserve"> </w:t>
      </w:r>
      <w:r w:rsidR="00575284">
        <w:rPr>
          <w:rFonts w:ascii="Arial" w:hAnsi="Arial" w:cs="Arial"/>
          <w:sz w:val="24"/>
          <w:szCs w:val="24"/>
        </w:rPr>
        <w:t xml:space="preserve">business </w:t>
      </w:r>
      <w:r>
        <w:rPr>
          <w:rFonts w:ascii="Arial" w:hAnsi="Arial" w:cs="Arial"/>
          <w:sz w:val="24"/>
          <w:szCs w:val="24"/>
        </w:rPr>
        <w:t>rate</w:t>
      </w:r>
      <w:r w:rsidR="001D628F">
        <w:rPr>
          <w:rFonts w:ascii="Arial" w:hAnsi="Arial" w:cs="Arial"/>
          <w:sz w:val="24"/>
          <w:szCs w:val="24"/>
        </w:rPr>
        <w:t xml:space="preserve"> relief is one way</w:t>
      </w:r>
      <w:r w:rsidR="00575284">
        <w:rPr>
          <w:rFonts w:ascii="Arial" w:hAnsi="Arial" w:cs="Arial"/>
          <w:sz w:val="24"/>
          <w:szCs w:val="24"/>
        </w:rPr>
        <w:t xml:space="preserve"> the Council can help support</w:t>
      </w:r>
      <w:r w:rsidR="001D628F">
        <w:rPr>
          <w:rFonts w:ascii="Arial" w:hAnsi="Arial" w:cs="Arial"/>
          <w:sz w:val="24"/>
          <w:szCs w:val="24"/>
        </w:rPr>
        <w:t xml:space="preserve"> this sector. </w:t>
      </w:r>
    </w:p>
    <w:p w:rsidR="00610456" w:rsidRDefault="00610456" w:rsidP="00703333">
      <w:pPr>
        <w:pStyle w:val="ListParagraph"/>
        <w:spacing w:after="0" w:line="240" w:lineRule="auto"/>
        <w:rPr>
          <w:rFonts w:ascii="Arial" w:hAnsi="Arial" w:cs="Arial"/>
          <w:sz w:val="24"/>
          <w:szCs w:val="24"/>
        </w:rPr>
      </w:pPr>
      <w:r w:rsidRPr="00610456">
        <w:rPr>
          <w:rFonts w:ascii="Arial" w:hAnsi="Arial" w:cs="Arial"/>
          <w:sz w:val="24"/>
          <w:szCs w:val="24"/>
        </w:rPr>
        <w:t xml:space="preserve">This policy </w:t>
      </w:r>
      <w:r w:rsidR="00652B6C" w:rsidRPr="00610456">
        <w:rPr>
          <w:rFonts w:ascii="Arial" w:hAnsi="Arial" w:cs="Arial"/>
          <w:sz w:val="24"/>
          <w:szCs w:val="24"/>
        </w:rPr>
        <w:t>has</w:t>
      </w:r>
      <w:r w:rsidR="00703333">
        <w:rPr>
          <w:rFonts w:ascii="Arial" w:hAnsi="Arial" w:cs="Arial"/>
          <w:sz w:val="24"/>
          <w:szCs w:val="24"/>
        </w:rPr>
        <w:t xml:space="preserve"> been agreed by the C</w:t>
      </w:r>
      <w:r w:rsidRPr="00610456">
        <w:rPr>
          <w:rFonts w:ascii="Arial" w:hAnsi="Arial" w:cs="Arial"/>
          <w:sz w:val="24"/>
          <w:szCs w:val="24"/>
        </w:rPr>
        <w:t>ouncil to ensure that all rate</w:t>
      </w:r>
      <w:r w:rsidR="00BA1820">
        <w:rPr>
          <w:rFonts w:ascii="Arial" w:hAnsi="Arial" w:cs="Arial"/>
          <w:sz w:val="24"/>
          <w:szCs w:val="24"/>
        </w:rPr>
        <w:t xml:space="preserve">payers making application for this </w:t>
      </w:r>
      <w:r w:rsidR="00962979">
        <w:rPr>
          <w:rFonts w:ascii="Arial" w:hAnsi="Arial" w:cs="Arial"/>
          <w:sz w:val="24"/>
          <w:szCs w:val="24"/>
        </w:rPr>
        <w:t>relief</w:t>
      </w:r>
      <w:r w:rsidR="00703333">
        <w:rPr>
          <w:rFonts w:ascii="Arial" w:hAnsi="Arial" w:cs="Arial"/>
          <w:sz w:val="24"/>
          <w:szCs w:val="24"/>
        </w:rPr>
        <w:t xml:space="preserve"> </w:t>
      </w:r>
      <w:r w:rsidR="00835087">
        <w:rPr>
          <w:rFonts w:ascii="Arial" w:hAnsi="Arial" w:cs="Arial"/>
          <w:sz w:val="24"/>
          <w:szCs w:val="24"/>
        </w:rPr>
        <w:t>are</w:t>
      </w:r>
      <w:r w:rsidR="00962979">
        <w:rPr>
          <w:rFonts w:ascii="Arial" w:hAnsi="Arial" w:cs="Arial"/>
          <w:sz w:val="24"/>
          <w:szCs w:val="24"/>
        </w:rPr>
        <w:t xml:space="preserve"> treated in a fair</w:t>
      </w:r>
      <w:r w:rsidRPr="00610456">
        <w:rPr>
          <w:rFonts w:ascii="Arial" w:hAnsi="Arial" w:cs="Arial"/>
          <w:sz w:val="24"/>
          <w:szCs w:val="24"/>
        </w:rPr>
        <w:t xml:space="preserve">, </w:t>
      </w:r>
      <w:r w:rsidR="00652B6C" w:rsidRPr="00610456">
        <w:rPr>
          <w:rFonts w:ascii="Arial" w:hAnsi="Arial" w:cs="Arial"/>
          <w:sz w:val="24"/>
          <w:szCs w:val="24"/>
        </w:rPr>
        <w:t>consistent</w:t>
      </w:r>
      <w:r w:rsidRPr="00610456">
        <w:rPr>
          <w:rFonts w:ascii="Arial" w:hAnsi="Arial" w:cs="Arial"/>
          <w:sz w:val="24"/>
          <w:szCs w:val="24"/>
        </w:rPr>
        <w:t xml:space="preserve"> and equal manner</w:t>
      </w:r>
      <w:r w:rsidR="001D628F">
        <w:rPr>
          <w:rFonts w:ascii="Arial" w:hAnsi="Arial" w:cs="Arial"/>
          <w:sz w:val="24"/>
          <w:szCs w:val="24"/>
        </w:rPr>
        <w:t>.</w:t>
      </w:r>
    </w:p>
    <w:p w:rsidR="00610456" w:rsidRPr="00610456" w:rsidRDefault="00610456" w:rsidP="00610456">
      <w:pPr>
        <w:pStyle w:val="ListParagraph"/>
        <w:ind w:left="1440"/>
        <w:rPr>
          <w:rFonts w:ascii="Arial" w:hAnsi="Arial" w:cs="Arial"/>
          <w:sz w:val="24"/>
          <w:szCs w:val="24"/>
        </w:rPr>
      </w:pPr>
    </w:p>
    <w:p w:rsidR="00610456" w:rsidRPr="003513EC" w:rsidRDefault="00575284" w:rsidP="00790F68">
      <w:pPr>
        <w:pStyle w:val="ListParagraph"/>
        <w:numPr>
          <w:ilvl w:val="0"/>
          <w:numId w:val="16"/>
        </w:numPr>
        <w:ind w:left="0" w:hanging="22"/>
        <w:outlineLvl w:val="0"/>
        <w:rPr>
          <w:rFonts w:ascii="Arial" w:hAnsi="Arial" w:cs="Arial"/>
          <w:b/>
          <w:sz w:val="24"/>
          <w:szCs w:val="24"/>
        </w:rPr>
      </w:pPr>
      <w:bookmarkStart w:id="2" w:name="_Toc420499352"/>
      <w:r>
        <w:rPr>
          <w:rFonts w:ascii="Arial" w:hAnsi="Arial" w:cs="Arial"/>
          <w:b/>
          <w:sz w:val="24"/>
          <w:szCs w:val="24"/>
        </w:rPr>
        <w:t>This P</w:t>
      </w:r>
      <w:r w:rsidR="00610456" w:rsidRPr="003513EC">
        <w:rPr>
          <w:rFonts w:ascii="Arial" w:hAnsi="Arial" w:cs="Arial"/>
          <w:b/>
          <w:sz w:val="24"/>
          <w:szCs w:val="24"/>
        </w:rPr>
        <w:t>olicy</w:t>
      </w:r>
      <w:r w:rsidR="001D628F">
        <w:rPr>
          <w:rFonts w:ascii="Arial" w:hAnsi="Arial" w:cs="Arial"/>
          <w:b/>
          <w:sz w:val="24"/>
          <w:szCs w:val="24"/>
        </w:rPr>
        <w:t xml:space="preserve"> includes:</w:t>
      </w:r>
      <w:bookmarkEnd w:id="2"/>
    </w:p>
    <w:p w:rsidR="00610456" w:rsidRDefault="00610456" w:rsidP="005749CF">
      <w:pPr>
        <w:pStyle w:val="ListParagraph"/>
        <w:ind w:left="851" w:firstLine="589"/>
        <w:rPr>
          <w:rFonts w:ascii="Arial" w:hAnsi="Arial" w:cs="Arial"/>
          <w:sz w:val="24"/>
          <w:szCs w:val="24"/>
        </w:rPr>
      </w:pPr>
    </w:p>
    <w:p w:rsidR="005749CF" w:rsidRDefault="00703333" w:rsidP="005749CF">
      <w:pPr>
        <w:pStyle w:val="ListParagraph"/>
        <w:numPr>
          <w:ilvl w:val="0"/>
          <w:numId w:val="3"/>
        </w:numPr>
        <w:ind w:left="851" w:firstLine="0"/>
        <w:rPr>
          <w:rFonts w:ascii="Arial" w:hAnsi="Arial" w:cs="Arial"/>
          <w:sz w:val="24"/>
          <w:szCs w:val="24"/>
        </w:rPr>
      </w:pPr>
      <w:r>
        <w:rPr>
          <w:rFonts w:ascii="Arial" w:hAnsi="Arial" w:cs="Arial"/>
          <w:sz w:val="24"/>
          <w:szCs w:val="24"/>
        </w:rPr>
        <w:t>The Council’s Legal R</w:t>
      </w:r>
      <w:r w:rsidR="00962979">
        <w:rPr>
          <w:rFonts w:ascii="Arial" w:hAnsi="Arial" w:cs="Arial"/>
          <w:sz w:val="24"/>
          <w:szCs w:val="24"/>
        </w:rPr>
        <w:t>equirements</w:t>
      </w:r>
    </w:p>
    <w:p w:rsidR="00A37070" w:rsidRDefault="00A37070" w:rsidP="005749CF">
      <w:pPr>
        <w:pStyle w:val="ListParagraph"/>
        <w:numPr>
          <w:ilvl w:val="0"/>
          <w:numId w:val="3"/>
        </w:numPr>
        <w:ind w:left="851" w:firstLine="0"/>
        <w:rPr>
          <w:rFonts w:ascii="Arial" w:hAnsi="Arial" w:cs="Arial"/>
          <w:sz w:val="24"/>
          <w:szCs w:val="24"/>
        </w:rPr>
      </w:pPr>
      <w:r>
        <w:rPr>
          <w:rFonts w:ascii="Arial" w:hAnsi="Arial" w:cs="Arial"/>
          <w:sz w:val="24"/>
          <w:szCs w:val="24"/>
        </w:rPr>
        <w:t>State Aid</w:t>
      </w:r>
    </w:p>
    <w:p w:rsidR="00A37070" w:rsidRDefault="00703333" w:rsidP="005749CF">
      <w:pPr>
        <w:pStyle w:val="ListParagraph"/>
        <w:numPr>
          <w:ilvl w:val="0"/>
          <w:numId w:val="3"/>
        </w:numPr>
        <w:ind w:left="851" w:firstLine="0"/>
        <w:rPr>
          <w:rFonts w:ascii="Arial" w:hAnsi="Arial" w:cs="Arial"/>
          <w:sz w:val="24"/>
          <w:szCs w:val="24"/>
        </w:rPr>
      </w:pPr>
      <w:r>
        <w:rPr>
          <w:rFonts w:ascii="Arial" w:hAnsi="Arial" w:cs="Arial"/>
          <w:sz w:val="24"/>
          <w:szCs w:val="24"/>
        </w:rPr>
        <w:t>Cost to the C</w:t>
      </w:r>
      <w:r w:rsidR="00A37070">
        <w:rPr>
          <w:rFonts w:ascii="Arial" w:hAnsi="Arial" w:cs="Arial"/>
          <w:sz w:val="24"/>
          <w:szCs w:val="24"/>
        </w:rPr>
        <w:t>ouncil</w:t>
      </w:r>
    </w:p>
    <w:p w:rsidR="00962979" w:rsidRDefault="00703333" w:rsidP="005749CF">
      <w:pPr>
        <w:pStyle w:val="ListParagraph"/>
        <w:numPr>
          <w:ilvl w:val="0"/>
          <w:numId w:val="3"/>
        </w:numPr>
        <w:ind w:left="851" w:firstLine="0"/>
        <w:rPr>
          <w:rFonts w:ascii="Arial" w:hAnsi="Arial" w:cs="Arial"/>
          <w:sz w:val="24"/>
          <w:szCs w:val="24"/>
        </w:rPr>
      </w:pPr>
      <w:r>
        <w:rPr>
          <w:rFonts w:ascii="Arial" w:hAnsi="Arial" w:cs="Arial"/>
          <w:sz w:val="24"/>
          <w:szCs w:val="24"/>
        </w:rPr>
        <w:t>The Application P</w:t>
      </w:r>
      <w:r w:rsidR="00962979">
        <w:rPr>
          <w:rFonts w:ascii="Arial" w:hAnsi="Arial" w:cs="Arial"/>
          <w:sz w:val="24"/>
          <w:szCs w:val="24"/>
        </w:rPr>
        <w:t>rocess</w:t>
      </w:r>
    </w:p>
    <w:p w:rsidR="00DD197F" w:rsidRDefault="00DD197F" w:rsidP="005749CF">
      <w:pPr>
        <w:pStyle w:val="ListParagraph"/>
        <w:numPr>
          <w:ilvl w:val="0"/>
          <w:numId w:val="3"/>
        </w:numPr>
        <w:ind w:left="851" w:firstLine="0"/>
        <w:rPr>
          <w:rFonts w:ascii="Arial" w:hAnsi="Arial" w:cs="Arial"/>
          <w:sz w:val="24"/>
          <w:szCs w:val="24"/>
        </w:rPr>
      </w:pPr>
      <w:r>
        <w:rPr>
          <w:rFonts w:ascii="Arial" w:hAnsi="Arial" w:cs="Arial"/>
          <w:sz w:val="24"/>
          <w:szCs w:val="24"/>
        </w:rPr>
        <w:t>Reapplications</w:t>
      </w:r>
    </w:p>
    <w:p w:rsidR="00DD197F" w:rsidRDefault="00DD197F" w:rsidP="005749CF">
      <w:pPr>
        <w:pStyle w:val="ListParagraph"/>
        <w:numPr>
          <w:ilvl w:val="0"/>
          <w:numId w:val="3"/>
        </w:numPr>
        <w:ind w:left="851" w:firstLine="0"/>
        <w:rPr>
          <w:rFonts w:ascii="Arial" w:hAnsi="Arial" w:cs="Arial"/>
          <w:sz w:val="24"/>
          <w:szCs w:val="24"/>
        </w:rPr>
      </w:pPr>
      <w:r>
        <w:rPr>
          <w:rFonts w:ascii="Arial" w:hAnsi="Arial" w:cs="Arial"/>
          <w:sz w:val="24"/>
          <w:szCs w:val="24"/>
        </w:rPr>
        <w:t>Eligibility Criteria &amp; Decision Making Process</w:t>
      </w:r>
    </w:p>
    <w:p w:rsidR="00DD197F" w:rsidRDefault="00DD197F" w:rsidP="005749CF">
      <w:pPr>
        <w:pStyle w:val="ListParagraph"/>
        <w:numPr>
          <w:ilvl w:val="0"/>
          <w:numId w:val="3"/>
        </w:numPr>
        <w:ind w:left="851" w:firstLine="0"/>
        <w:rPr>
          <w:rFonts w:ascii="Arial" w:hAnsi="Arial" w:cs="Arial"/>
          <w:sz w:val="24"/>
          <w:szCs w:val="24"/>
        </w:rPr>
      </w:pPr>
      <w:r>
        <w:rPr>
          <w:rFonts w:ascii="Arial" w:hAnsi="Arial" w:cs="Arial"/>
          <w:sz w:val="24"/>
          <w:szCs w:val="24"/>
        </w:rPr>
        <w:t>Hardship Relief</w:t>
      </w:r>
    </w:p>
    <w:p w:rsidR="00DD197F" w:rsidRDefault="00575284" w:rsidP="005749CF">
      <w:pPr>
        <w:pStyle w:val="ListParagraph"/>
        <w:numPr>
          <w:ilvl w:val="0"/>
          <w:numId w:val="3"/>
        </w:numPr>
        <w:ind w:left="851" w:firstLine="0"/>
        <w:rPr>
          <w:rFonts w:ascii="Arial" w:hAnsi="Arial" w:cs="Arial"/>
          <w:sz w:val="24"/>
          <w:szCs w:val="24"/>
        </w:rPr>
      </w:pPr>
      <w:r>
        <w:rPr>
          <w:rFonts w:ascii="Arial" w:hAnsi="Arial" w:cs="Arial"/>
          <w:sz w:val="24"/>
          <w:szCs w:val="24"/>
        </w:rPr>
        <w:t>Section 44A</w:t>
      </w:r>
      <w:r w:rsidR="00DD197F">
        <w:rPr>
          <w:rFonts w:ascii="Arial" w:hAnsi="Arial" w:cs="Arial"/>
          <w:sz w:val="24"/>
          <w:szCs w:val="24"/>
        </w:rPr>
        <w:t xml:space="preserve"> Partially Occupied Property</w:t>
      </w:r>
    </w:p>
    <w:p w:rsidR="00847BD7" w:rsidRDefault="00703333" w:rsidP="00703333">
      <w:pPr>
        <w:pStyle w:val="ListParagraph"/>
        <w:numPr>
          <w:ilvl w:val="0"/>
          <w:numId w:val="3"/>
        </w:numPr>
        <w:ind w:left="851" w:firstLine="0"/>
        <w:rPr>
          <w:rFonts w:ascii="Arial" w:hAnsi="Arial" w:cs="Arial"/>
          <w:sz w:val="24"/>
          <w:szCs w:val="24"/>
        </w:rPr>
      </w:pPr>
      <w:r>
        <w:rPr>
          <w:rFonts w:ascii="Arial" w:hAnsi="Arial" w:cs="Arial"/>
          <w:sz w:val="24"/>
          <w:szCs w:val="24"/>
        </w:rPr>
        <w:t>The Appeals P</w:t>
      </w:r>
      <w:r w:rsidR="001D628F">
        <w:rPr>
          <w:rFonts w:ascii="Arial" w:hAnsi="Arial" w:cs="Arial"/>
          <w:sz w:val="24"/>
          <w:szCs w:val="24"/>
        </w:rPr>
        <w:t>roces</w:t>
      </w:r>
      <w:r>
        <w:rPr>
          <w:rFonts w:ascii="Arial" w:hAnsi="Arial" w:cs="Arial"/>
          <w:sz w:val="24"/>
          <w:szCs w:val="24"/>
        </w:rPr>
        <w:t>s</w:t>
      </w:r>
    </w:p>
    <w:p w:rsidR="00DD197F" w:rsidRDefault="00DD197F" w:rsidP="00703333">
      <w:pPr>
        <w:pStyle w:val="ListParagraph"/>
        <w:numPr>
          <w:ilvl w:val="0"/>
          <w:numId w:val="3"/>
        </w:numPr>
        <w:ind w:left="851" w:firstLine="0"/>
        <w:rPr>
          <w:rFonts w:ascii="Arial" w:hAnsi="Arial" w:cs="Arial"/>
          <w:sz w:val="24"/>
          <w:szCs w:val="24"/>
        </w:rPr>
      </w:pPr>
      <w:r>
        <w:rPr>
          <w:rFonts w:ascii="Arial" w:hAnsi="Arial" w:cs="Arial"/>
          <w:sz w:val="24"/>
          <w:szCs w:val="24"/>
        </w:rPr>
        <w:t>Museums</w:t>
      </w:r>
    </w:p>
    <w:p w:rsidR="008E0019" w:rsidRPr="008E0019" w:rsidRDefault="008E0019" w:rsidP="008E0019">
      <w:pPr>
        <w:pStyle w:val="ListParagraph"/>
        <w:ind w:left="851"/>
        <w:rPr>
          <w:rFonts w:ascii="Arial" w:hAnsi="Arial" w:cs="Arial"/>
          <w:sz w:val="24"/>
          <w:szCs w:val="24"/>
        </w:rPr>
      </w:pPr>
    </w:p>
    <w:p w:rsidR="005749CF" w:rsidRPr="008E0019" w:rsidRDefault="00DD3E6F" w:rsidP="008E0019">
      <w:pPr>
        <w:pStyle w:val="ListParagraph"/>
        <w:numPr>
          <w:ilvl w:val="0"/>
          <w:numId w:val="16"/>
        </w:numPr>
        <w:ind w:left="0" w:hanging="22"/>
        <w:outlineLvl w:val="0"/>
        <w:rPr>
          <w:rFonts w:ascii="Arial" w:hAnsi="Arial" w:cs="Arial"/>
          <w:b/>
          <w:sz w:val="24"/>
          <w:szCs w:val="24"/>
        </w:rPr>
      </w:pPr>
      <w:bookmarkStart w:id="3" w:name="_Toc420499353"/>
      <w:r>
        <w:rPr>
          <w:rFonts w:ascii="Arial" w:hAnsi="Arial" w:cs="Arial"/>
          <w:b/>
          <w:sz w:val="24"/>
          <w:szCs w:val="24"/>
        </w:rPr>
        <w:t>The Council’s Legal R</w:t>
      </w:r>
      <w:r w:rsidR="002309F4">
        <w:rPr>
          <w:rFonts w:ascii="Arial" w:hAnsi="Arial" w:cs="Arial"/>
          <w:b/>
          <w:sz w:val="24"/>
          <w:szCs w:val="24"/>
        </w:rPr>
        <w:t>equirements</w:t>
      </w:r>
      <w:bookmarkEnd w:id="3"/>
    </w:p>
    <w:p w:rsidR="00EA38FE" w:rsidRDefault="00070D0B" w:rsidP="00EA38FE">
      <w:pPr>
        <w:ind w:left="720"/>
        <w:rPr>
          <w:rFonts w:ascii="Arial" w:hAnsi="Arial" w:cs="Arial"/>
          <w:sz w:val="24"/>
          <w:szCs w:val="24"/>
        </w:rPr>
      </w:pPr>
      <w:r>
        <w:rPr>
          <w:rFonts w:ascii="Arial" w:hAnsi="Arial" w:cs="Arial"/>
          <w:sz w:val="24"/>
          <w:szCs w:val="24"/>
        </w:rPr>
        <w:t xml:space="preserve">Section 43 (6) of </w:t>
      </w:r>
      <w:r w:rsidR="00EA38FE">
        <w:rPr>
          <w:rFonts w:ascii="Arial" w:hAnsi="Arial" w:cs="Arial"/>
          <w:sz w:val="24"/>
          <w:szCs w:val="24"/>
        </w:rPr>
        <w:t>The Local Govern</w:t>
      </w:r>
      <w:r w:rsidR="008E0019">
        <w:rPr>
          <w:rFonts w:ascii="Arial" w:hAnsi="Arial" w:cs="Arial"/>
          <w:sz w:val="24"/>
          <w:szCs w:val="24"/>
        </w:rPr>
        <w:t>ment Finance Act 1998</w:t>
      </w:r>
      <w:r w:rsidR="000D48B7">
        <w:rPr>
          <w:rFonts w:ascii="Arial" w:hAnsi="Arial" w:cs="Arial"/>
          <w:sz w:val="24"/>
          <w:szCs w:val="24"/>
        </w:rPr>
        <w:t xml:space="preserve"> (LGFA)</w:t>
      </w:r>
      <w:r w:rsidR="008E0019">
        <w:rPr>
          <w:rFonts w:ascii="Arial" w:hAnsi="Arial" w:cs="Arial"/>
          <w:sz w:val="24"/>
          <w:szCs w:val="24"/>
        </w:rPr>
        <w:t xml:space="preserve"> requires Local A</w:t>
      </w:r>
      <w:r w:rsidR="00EA38FE">
        <w:rPr>
          <w:rFonts w:ascii="Arial" w:hAnsi="Arial" w:cs="Arial"/>
          <w:sz w:val="24"/>
          <w:szCs w:val="24"/>
        </w:rPr>
        <w:t>uthorities to grant</w:t>
      </w:r>
      <w:r>
        <w:rPr>
          <w:rFonts w:ascii="Arial" w:hAnsi="Arial" w:cs="Arial"/>
          <w:sz w:val="24"/>
          <w:szCs w:val="24"/>
        </w:rPr>
        <w:t xml:space="preserve"> 80%</w:t>
      </w:r>
      <w:r w:rsidR="00EA38FE">
        <w:rPr>
          <w:rFonts w:ascii="Arial" w:hAnsi="Arial" w:cs="Arial"/>
          <w:sz w:val="24"/>
          <w:szCs w:val="24"/>
        </w:rPr>
        <w:t xml:space="preserve"> mandatory</w:t>
      </w:r>
      <w:r>
        <w:rPr>
          <w:rFonts w:ascii="Arial" w:hAnsi="Arial" w:cs="Arial"/>
          <w:sz w:val="24"/>
          <w:szCs w:val="24"/>
        </w:rPr>
        <w:t xml:space="preserve"> business</w:t>
      </w:r>
      <w:r w:rsidR="00EA38FE">
        <w:rPr>
          <w:rFonts w:ascii="Arial" w:hAnsi="Arial" w:cs="Arial"/>
          <w:sz w:val="24"/>
          <w:szCs w:val="24"/>
        </w:rPr>
        <w:t xml:space="preserve"> rate relief to the </w:t>
      </w:r>
      <w:r>
        <w:rPr>
          <w:rFonts w:ascii="Arial" w:hAnsi="Arial" w:cs="Arial"/>
          <w:sz w:val="24"/>
          <w:szCs w:val="24"/>
        </w:rPr>
        <w:t>following categories of rate</w:t>
      </w:r>
      <w:r w:rsidR="00EA38FE">
        <w:rPr>
          <w:rFonts w:ascii="Arial" w:hAnsi="Arial" w:cs="Arial"/>
          <w:sz w:val="24"/>
          <w:szCs w:val="24"/>
        </w:rPr>
        <w:t xml:space="preserve"> payer:</w:t>
      </w:r>
    </w:p>
    <w:p w:rsidR="00EA38FE" w:rsidRDefault="008E0019" w:rsidP="00EA38FE">
      <w:pPr>
        <w:pStyle w:val="ListParagraph"/>
        <w:numPr>
          <w:ilvl w:val="0"/>
          <w:numId w:val="18"/>
        </w:numPr>
        <w:rPr>
          <w:rFonts w:ascii="Arial" w:hAnsi="Arial" w:cs="Arial"/>
          <w:sz w:val="24"/>
          <w:szCs w:val="24"/>
        </w:rPr>
      </w:pPr>
      <w:r>
        <w:rPr>
          <w:rFonts w:ascii="Arial" w:hAnsi="Arial" w:cs="Arial"/>
          <w:sz w:val="24"/>
          <w:szCs w:val="24"/>
        </w:rPr>
        <w:t>Registered C</w:t>
      </w:r>
      <w:r w:rsidR="00EA38FE">
        <w:rPr>
          <w:rFonts w:ascii="Arial" w:hAnsi="Arial" w:cs="Arial"/>
          <w:sz w:val="24"/>
          <w:szCs w:val="24"/>
        </w:rPr>
        <w:t>harities</w:t>
      </w:r>
      <w:r w:rsidR="00835087">
        <w:rPr>
          <w:rFonts w:ascii="Arial" w:hAnsi="Arial" w:cs="Arial"/>
          <w:sz w:val="24"/>
          <w:szCs w:val="24"/>
        </w:rPr>
        <w:t xml:space="preserve"> (registered on the Charity Commission)</w:t>
      </w:r>
      <w:r w:rsidR="00070D0B">
        <w:rPr>
          <w:rFonts w:ascii="Arial" w:hAnsi="Arial" w:cs="Arial"/>
          <w:sz w:val="24"/>
          <w:szCs w:val="24"/>
        </w:rPr>
        <w:t xml:space="preserve"> for premises which are wholly or mainly used for charitable purposes.</w:t>
      </w:r>
    </w:p>
    <w:p w:rsidR="00EA38FE" w:rsidRDefault="008E0019" w:rsidP="00EA38FE">
      <w:pPr>
        <w:pStyle w:val="ListParagraph"/>
        <w:numPr>
          <w:ilvl w:val="0"/>
          <w:numId w:val="18"/>
        </w:numPr>
        <w:rPr>
          <w:rFonts w:ascii="Arial" w:hAnsi="Arial" w:cs="Arial"/>
          <w:sz w:val="24"/>
          <w:szCs w:val="24"/>
        </w:rPr>
      </w:pPr>
      <w:r>
        <w:rPr>
          <w:rFonts w:ascii="Arial" w:hAnsi="Arial" w:cs="Arial"/>
          <w:sz w:val="24"/>
          <w:szCs w:val="24"/>
        </w:rPr>
        <w:t>R</w:t>
      </w:r>
      <w:r w:rsidR="00EA38FE">
        <w:rPr>
          <w:rFonts w:ascii="Arial" w:hAnsi="Arial" w:cs="Arial"/>
          <w:sz w:val="24"/>
          <w:szCs w:val="24"/>
        </w:rPr>
        <w:t>egistered Commu</w:t>
      </w:r>
      <w:r w:rsidR="00070D0B">
        <w:rPr>
          <w:rFonts w:ascii="Arial" w:hAnsi="Arial" w:cs="Arial"/>
          <w:sz w:val="24"/>
          <w:szCs w:val="24"/>
        </w:rPr>
        <w:t xml:space="preserve">nity Amateur Sports Clubs ( registered as such under the Corporation Tax Act 2010 </w:t>
      </w:r>
      <w:r w:rsidR="00EA38FE">
        <w:rPr>
          <w:rFonts w:ascii="Arial" w:hAnsi="Arial" w:cs="Arial"/>
          <w:sz w:val="24"/>
          <w:szCs w:val="24"/>
        </w:rPr>
        <w:t>)</w:t>
      </w:r>
      <w:r w:rsidR="00070D0B">
        <w:rPr>
          <w:rFonts w:ascii="Arial" w:hAnsi="Arial" w:cs="Arial"/>
          <w:sz w:val="24"/>
          <w:szCs w:val="24"/>
        </w:rPr>
        <w:t xml:space="preserve"> for premises which are wholly or mainly used for the purpose of the club itself, or for the purpose of the club and other CASCs</w:t>
      </w:r>
    </w:p>
    <w:p w:rsidR="00EA38FE" w:rsidRDefault="008E0019" w:rsidP="00EA38FE">
      <w:pPr>
        <w:ind w:left="720" w:hanging="720"/>
        <w:rPr>
          <w:rFonts w:ascii="Arial" w:hAnsi="Arial" w:cs="Arial"/>
          <w:sz w:val="24"/>
          <w:szCs w:val="24"/>
        </w:rPr>
      </w:pPr>
      <w:r>
        <w:rPr>
          <w:rFonts w:ascii="Arial" w:hAnsi="Arial" w:cs="Arial"/>
          <w:sz w:val="24"/>
          <w:szCs w:val="24"/>
        </w:rPr>
        <w:t>4.1</w:t>
      </w:r>
      <w:r>
        <w:rPr>
          <w:rFonts w:ascii="Arial" w:hAnsi="Arial" w:cs="Arial"/>
          <w:sz w:val="24"/>
          <w:szCs w:val="24"/>
        </w:rPr>
        <w:tab/>
        <w:t>Mandatory R</w:t>
      </w:r>
      <w:r w:rsidR="00EA38FE">
        <w:rPr>
          <w:rFonts w:ascii="Arial" w:hAnsi="Arial" w:cs="Arial"/>
          <w:sz w:val="24"/>
          <w:szCs w:val="24"/>
        </w:rPr>
        <w:t>elief provides 80% reduction in business rate</w:t>
      </w:r>
      <w:r>
        <w:rPr>
          <w:rFonts w:ascii="Arial" w:hAnsi="Arial" w:cs="Arial"/>
          <w:sz w:val="24"/>
          <w:szCs w:val="24"/>
        </w:rPr>
        <w:t>s, and this is fully funded by Central G</w:t>
      </w:r>
      <w:r w:rsidR="00EA38FE">
        <w:rPr>
          <w:rFonts w:ascii="Arial" w:hAnsi="Arial" w:cs="Arial"/>
          <w:sz w:val="24"/>
          <w:szCs w:val="24"/>
        </w:rPr>
        <w:t>overnment.</w:t>
      </w:r>
    </w:p>
    <w:p w:rsidR="00A80A15" w:rsidRDefault="004A3356" w:rsidP="00A80A15">
      <w:pPr>
        <w:ind w:left="720" w:hanging="720"/>
        <w:rPr>
          <w:rFonts w:ascii="Arial" w:hAnsi="Arial" w:cs="Arial"/>
          <w:sz w:val="24"/>
          <w:szCs w:val="24"/>
        </w:rPr>
      </w:pPr>
      <w:r>
        <w:rPr>
          <w:rFonts w:ascii="Arial" w:hAnsi="Arial" w:cs="Arial"/>
          <w:sz w:val="24"/>
          <w:szCs w:val="24"/>
        </w:rPr>
        <w:t>4.2</w:t>
      </w:r>
      <w:r w:rsidR="00EA38FE">
        <w:rPr>
          <w:rFonts w:ascii="Arial" w:hAnsi="Arial" w:cs="Arial"/>
          <w:sz w:val="24"/>
          <w:szCs w:val="24"/>
        </w:rPr>
        <w:tab/>
      </w:r>
      <w:r w:rsidR="00070D0B">
        <w:rPr>
          <w:rFonts w:ascii="Arial" w:hAnsi="Arial" w:cs="Arial"/>
          <w:sz w:val="24"/>
          <w:szCs w:val="24"/>
        </w:rPr>
        <w:t>Local Authorities may then grant</w:t>
      </w:r>
      <w:r w:rsidR="000D48B7">
        <w:rPr>
          <w:rFonts w:ascii="Arial" w:hAnsi="Arial" w:cs="Arial"/>
          <w:sz w:val="24"/>
          <w:szCs w:val="24"/>
        </w:rPr>
        <w:t xml:space="preserve"> in accordance with Section 47 of the LGFA &amp; at </w:t>
      </w:r>
      <w:r w:rsidR="008309E3">
        <w:rPr>
          <w:rFonts w:ascii="Arial" w:hAnsi="Arial" w:cs="Arial"/>
          <w:sz w:val="24"/>
          <w:szCs w:val="24"/>
        </w:rPr>
        <w:t>its</w:t>
      </w:r>
      <w:r w:rsidR="000D48B7">
        <w:rPr>
          <w:rFonts w:ascii="Arial" w:hAnsi="Arial" w:cs="Arial"/>
          <w:sz w:val="24"/>
          <w:szCs w:val="24"/>
        </w:rPr>
        <w:t xml:space="preserve"> discretion</w:t>
      </w:r>
      <w:r w:rsidR="00B05385">
        <w:rPr>
          <w:rFonts w:ascii="Arial" w:hAnsi="Arial" w:cs="Arial"/>
          <w:sz w:val="24"/>
          <w:szCs w:val="24"/>
        </w:rPr>
        <w:t>,</w:t>
      </w:r>
      <w:r w:rsidR="00070D0B">
        <w:rPr>
          <w:rFonts w:ascii="Arial" w:hAnsi="Arial" w:cs="Arial"/>
          <w:sz w:val="24"/>
          <w:szCs w:val="24"/>
        </w:rPr>
        <w:t xml:space="preserve"> further “top up” business rate relief</w:t>
      </w:r>
      <w:r w:rsidR="000D48B7">
        <w:rPr>
          <w:rFonts w:ascii="Arial" w:hAnsi="Arial" w:cs="Arial"/>
          <w:sz w:val="24"/>
          <w:szCs w:val="24"/>
        </w:rPr>
        <w:t xml:space="preserve"> to th</w:t>
      </w:r>
      <w:r w:rsidR="00B05385">
        <w:rPr>
          <w:rFonts w:ascii="Arial" w:hAnsi="Arial" w:cs="Arial"/>
          <w:sz w:val="24"/>
          <w:szCs w:val="24"/>
        </w:rPr>
        <w:t>is category of ratepayer</w:t>
      </w:r>
      <w:r w:rsidR="000D48B7">
        <w:rPr>
          <w:rFonts w:ascii="Arial" w:hAnsi="Arial" w:cs="Arial"/>
          <w:sz w:val="24"/>
          <w:szCs w:val="24"/>
        </w:rPr>
        <w:t>. The maximum</w:t>
      </w:r>
      <w:r w:rsidR="00B05385">
        <w:rPr>
          <w:rFonts w:ascii="Arial" w:hAnsi="Arial" w:cs="Arial"/>
          <w:sz w:val="24"/>
          <w:szCs w:val="24"/>
        </w:rPr>
        <w:t xml:space="preserve"> </w:t>
      </w:r>
      <w:r w:rsidR="000D48B7">
        <w:rPr>
          <w:rFonts w:ascii="Arial" w:hAnsi="Arial" w:cs="Arial"/>
          <w:sz w:val="24"/>
          <w:szCs w:val="24"/>
        </w:rPr>
        <w:t xml:space="preserve">relief Charities &amp; CASCs </w:t>
      </w:r>
      <w:r w:rsidR="00B05385">
        <w:rPr>
          <w:rFonts w:ascii="Arial" w:hAnsi="Arial" w:cs="Arial"/>
          <w:sz w:val="24"/>
          <w:szCs w:val="24"/>
        </w:rPr>
        <w:t>can receive in this respect is an additional 20%.</w:t>
      </w:r>
    </w:p>
    <w:p w:rsidR="00A80A15" w:rsidRPr="00A80A15" w:rsidRDefault="00F72C2B" w:rsidP="00A80A15">
      <w:pPr>
        <w:overflowPunct w:val="0"/>
        <w:adjustRightInd w:val="0"/>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r>
      <w:r w:rsidR="00A80A15">
        <w:rPr>
          <w:rFonts w:ascii="Arial" w:hAnsi="Arial" w:cs="Arial"/>
          <w:sz w:val="24"/>
          <w:szCs w:val="24"/>
        </w:rPr>
        <w:t>Local Authorities can also consider granting Discretionary Business Rates relief if t</w:t>
      </w:r>
      <w:r w:rsidR="00A80A15" w:rsidRPr="00A80A15">
        <w:rPr>
          <w:rFonts w:ascii="Arial" w:hAnsi="Arial" w:cs="Arial"/>
          <w:sz w:val="24"/>
          <w:szCs w:val="24"/>
        </w:rPr>
        <w:t xml:space="preserve">he organisation is a non-profit making body </w:t>
      </w:r>
      <w:r w:rsidR="00A80A15" w:rsidRPr="006C2FF1">
        <w:rPr>
          <w:rFonts w:ascii="Arial" w:hAnsi="Arial" w:cs="Arial"/>
          <w:bCs/>
          <w:sz w:val="24"/>
          <w:szCs w:val="24"/>
        </w:rPr>
        <w:t>and</w:t>
      </w:r>
      <w:r w:rsidR="00A80A15" w:rsidRPr="00A80A15">
        <w:rPr>
          <w:rFonts w:ascii="Arial" w:hAnsi="Arial" w:cs="Arial"/>
          <w:sz w:val="24"/>
          <w:szCs w:val="24"/>
        </w:rPr>
        <w:t xml:space="preserve"> the property is used for charitable purposes; concerned with education, social welfare, science, literature or the fine arts; or used wholly or mainly for recreation by a not-for-profit club or society.</w:t>
      </w:r>
    </w:p>
    <w:p w:rsidR="00B75AC8" w:rsidRDefault="000D48B7" w:rsidP="00B05385">
      <w:pPr>
        <w:pStyle w:val="Default"/>
        <w:spacing w:line="276" w:lineRule="auto"/>
        <w:ind w:left="720" w:hanging="720"/>
        <w:rPr>
          <w:sz w:val="23"/>
          <w:szCs w:val="23"/>
        </w:rPr>
      </w:pPr>
      <w:r>
        <w:t>4.</w:t>
      </w:r>
      <w:r w:rsidR="00A80A15">
        <w:t>4</w:t>
      </w:r>
      <w:r w:rsidR="00B75AC8">
        <w:t xml:space="preserve">      </w:t>
      </w:r>
      <w:r w:rsidR="00B75AC8" w:rsidRPr="00A80A15">
        <w:t>Where an application</w:t>
      </w:r>
      <w:r w:rsidRPr="00A80A15">
        <w:t xml:space="preserve"> for discretionary business rate relief does not meet the legal </w:t>
      </w:r>
      <w:r w:rsidR="00B75AC8" w:rsidRPr="00A80A15">
        <w:t>requirement (for example if an organisation is established</w:t>
      </w:r>
      <w:r w:rsidR="00DC3A77">
        <w:t xml:space="preserve"> </w:t>
      </w:r>
      <w:r w:rsidR="006C2FF1" w:rsidRPr="006C2FF1">
        <w:t>solely</w:t>
      </w:r>
      <w:r w:rsidR="00B75AC8" w:rsidRPr="006C2FF1">
        <w:t xml:space="preserve"> </w:t>
      </w:r>
      <w:r w:rsidR="00B75AC8" w:rsidRPr="00A80A15">
        <w:t>for profit) the ap</w:t>
      </w:r>
      <w:r w:rsidR="00B05385" w:rsidRPr="00A80A15">
        <w:t>plication cannot be considered</w:t>
      </w:r>
      <w:r w:rsidR="00B05385">
        <w:rPr>
          <w:sz w:val="23"/>
          <w:szCs w:val="23"/>
        </w:rPr>
        <w:t>.</w:t>
      </w:r>
    </w:p>
    <w:p w:rsidR="00EA38FE" w:rsidRPr="00B05385" w:rsidRDefault="00EA38FE" w:rsidP="008E0019">
      <w:pPr>
        <w:rPr>
          <w:rFonts w:ascii="Arial" w:hAnsi="Arial" w:cs="Arial"/>
          <w:sz w:val="24"/>
          <w:szCs w:val="24"/>
        </w:rPr>
      </w:pPr>
    </w:p>
    <w:p w:rsidR="00E17B94" w:rsidRPr="00B05385" w:rsidRDefault="0022437E" w:rsidP="00790F68">
      <w:pPr>
        <w:pStyle w:val="ListParagraph"/>
        <w:numPr>
          <w:ilvl w:val="0"/>
          <w:numId w:val="16"/>
        </w:numPr>
        <w:ind w:left="0" w:hanging="22"/>
        <w:outlineLvl w:val="0"/>
        <w:rPr>
          <w:rFonts w:ascii="Arial" w:hAnsi="Arial" w:cs="Arial"/>
          <w:b/>
          <w:sz w:val="24"/>
          <w:szCs w:val="24"/>
        </w:rPr>
      </w:pPr>
      <w:bookmarkStart w:id="4" w:name="_Toc420499354"/>
      <w:r w:rsidRPr="00B05385">
        <w:rPr>
          <w:rFonts w:ascii="Arial" w:hAnsi="Arial" w:cs="Arial"/>
          <w:b/>
          <w:sz w:val="24"/>
          <w:szCs w:val="24"/>
        </w:rPr>
        <w:t>State Aid</w:t>
      </w:r>
      <w:bookmarkEnd w:id="4"/>
    </w:p>
    <w:p w:rsidR="0022437E" w:rsidRDefault="0022437E" w:rsidP="0022437E">
      <w:pPr>
        <w:pStyle w:val="ListParagraph"/>
        <w:ind w:left="0"/>
        <w:rPr>
          <w:rFonts w:ascii="Arial" w:hAnsi="Arial" w:cs="Arial"/>
          <w:sz w:val="24"/>
          <w:szCs w:val="24"/>
        </w:rPr>
      </w:pPr>
    </w:p>
    <w:p w:rsidR="0022437E" w:rsidRPr="00F57069" w:rsidRDefault="00790F68" w:rsidP="00F57069">
      <w:pPr>
        <w:pStyle w:val="ListParagraph"/>
        <w:ind w:hanging="720"/>
        <w:rPr>
          <w:rFonts w:ascii="Arial" w:hAnsi="Arial" w:cs="Arial"/>
          <w:sz w:val="24"/>
          <w:szCs w:val="24"/>
        </w:rPr>
      </w:pPr>
      <w:r>
        <w:rPr>
          <w:rFonts w:ascii="Arial" w:hAnsi="Arial" w:cs="Arial"/>
          <w:sz w:val="24"/>
          <w:szCs w:val="24"/>
        </w:rPr>
        <w:t>5.1</w:t>
      </w:r>
      <w:r>
        <w:rPr>
          <w:rFonts w:ascii="Arial" w:hAnsi="Arial" w:cs="Arial"/>
          <w:sz w:val="24"/>
          <w:szCs w:val="24"/>
        </w:rPr>
        <w:tab/>
      </w:r>
      <w:r w:rsidR="0022437E">
        <w:rPr>
          <w:rFonts w:ascii="Arial" w:hAnsi="Arial" w:cs="Arial"/>
          <w:sz w:val="24"/>
          <w:szCs w:val="24"/>
        </w:rPr>
        <w:t xml:space="preserve">There are European Union (EU) </w:t>
      </w:r>
      <w:r w:rsidR="008E0019">
        <w:rPr>
          <w:rFonts w:ascii="Arial" w:hAnsi="Arial" w:cs="Arial"/>
          <w:sz w:val="24"/>
          <w:szCs w:val="24"/>
        </w:rPr>
        <w:t>R</w:t>
      </w:r>
      <w:r w:rsidR="0022437E">
        <w:rPr>
          <w:rFonts w:ascii="Arial" w:hAnsi="Arial" w:cs="Arial"/>
          <w:sz w:val="24"/>
          <w:szCs w:val="24"/>
        </w:rPr>
        <w:t>egulatio</w:t>
      </w:r>
      <w:r w:rsidR="008E0019">
        <w:rPr>
          <w:rFonts w:ascii="Arial" w:hAnsi="Arial" w:cs="Arial"/>
          <w:sz w:val="24"/>
          <w:szCs w:val="24"/>
        </w:rPr>
        <w:t>ns which restrict the award of State A</w:t>
      </w:r>
      <w:r w:rsidR="0022437E">
        <w:rPr>
          <w:rFonts w:ascii="Arial" w:hAnsi="Arial" w:cs="Arial"/>
          <w:sz w:val="24"/>
          <w:szCs w:val="24"/>
        </w:rPr>
        <w:t>id</w:t>
      </w:r>
      <w:r w:rsidR="00F57069">
        <w:rPr>
          <w:rFonts w:ascii="Arial" w:hAnsi="Arial" w:cs="Arial"/>
          <w:sz w:val="24"/>
          <w:szCs w:val="24"/>
        </w:rPr>
        <w:t xml:space="preserve">       and</w:t>
      </w:r>
      <w:r w:rsidR="0022437E">
        <w:rPr>
          <w:rFonts w:ascii="Arial" w:hAnsi="Arial" w:cs="Arial"/>
          <w:sz w:val="24"/>
          <w:szCs w:val="24"/>
        </w:rPr>
        <w:t xml:space="preserve"> under certain circumstances the award of discretionary</w:t>
      </w:r>
      <w:r w:rsidR="008309E3">
        <w:rPr>
          <w:rFonts w:ascii="Arial" w:hAnsi="Arial" w:cs="Arial"/>
          <w:sz w:val="24"/>
          <w:szCs w:val="24"/>
        </w:rPr>
        <w:t xml:space="preserve"> business rate</w:t>
      </w:r>
      <w:r w:rsidR="0022437E">
        <w:rPr>
          <w:rFonts w:ascii="Arial" w:hAnsi="Arial" w:cs="Arial"/>
          <w:sz w:val="24"/>
          <w:szCs w:val="24"/>
        </w:rPr>
        <w:t xml:space="preserve"> relief could be </w:t>
      </w:r>
      <w:r w:rsidR="008E0019">
        <w:rPr>
          <w:rFonts w:ascii="Arial" w:hAnsi="Arial" w:cs="Arial"/>
          <w:sz w:val="24"/>
          <w:szCs w:val="24"/>
        </w:rPr>
        <w:t>considered to be State A</w:t>
      </w:r>
      <w:r w:rsidR="0022437E" w:rsidRPr="00F57069">
        <w:rPr>
          <w:rFonts w:ascii="Arial" w:hAnsi="Arial" w:cs="Arial"/>
          <w:sz w:val="24"/>
          <w:szCs w:val="24"/>
        </w:rPr>
        <w:t>id.</w:t>
      </w:r>
      <w:r w:rsidR="006914EA">
        <w:rPr>
          <w:rFonts w:ascii="Arial" w:hAnsi="Arial" w:cs="Arial"/>
          <w:sz w:val="24"/>
          <w:szCs w:val="24"/>
        </w:rPr>
        <w:t xml:space="preserve"> State Aid is unlawful.</w:t>
      </w:r>
    </w:p>
    <w:p w:rsidR="00375DDD" w:rsidRDefault="00375DDD" w:rsidP="00375DDD">
      <w:pPr>
        <w:pStyle w:val="ListParagraph"/>
        <w:rPr>
          <w:rFonts w:ascii="Arial" w:hAnsi="Arial" w:cs="Arial"/>
          <w:sz w:val="24"/>
          <w:szCs w:val="24"/>
        </w:rPr>
      </w:pPr>
    </w:p>
    <w:p w:rsidR="0022437E" w:rsidRPr="00962979" w:rsidRDefault="00790F68" w:rsidP="00375DDD">
      <w:pPr>
        <w:pStyle w:val="ListParagraph"/>
        <w:ind w:hanging="720"/>
        <w:rPr>
          <w:rFonts w:ascii="Arial" w:hAnsi="Arial" w:cs="Arial"/>
          <w:sz w:val="24"/>
          <w:szCs w:val="24"/>
        </w:rPr>
      </w:pPr>
      <w:r>
        <w:rPr>
          <w:rFonts w:ascii="Arial" w:hAnsi="Arial" w:cs="Arial"/>
          <w:sz w:val="24"/>
          <w:szCs w:val="24"/>
        </w:rPr>
        <w:t>5.2</w:t>
      </w:r>
      <w:r>
        <w:rPr>
          <w:rFonts w:ascii="Arial" w:hAnsi="Arial" w:cs="Arial"/>
          <w:sz w:val="24"/>
          <w:szCs w:val="24"/>
        </w:rPr>
        <w:tab/>
      </w:r>
      <w:r w:rsidR="008E0019">
        <w:rPr>
          <w:rFonts w:ascii="Arial" w:hAnsi="Arial" w:cs="Arial"/>
          <w:sz w:val="24"/>
          <w:szCs w:val="24"/>
        </w:rPr>
        <w:t>The circumstances in the EU R</w:t>
      </w:r>
      <w:r w:rsidR="0022437E" w:rsidRPr="00962979">
        <w:rPr>
          <w:rFonts w:ascii="Arial" w:hAnsi="Arial" w:cs="Arial"/>
          <w:sz w:val="24"/>
          <w:szCs w:val="24"/>
        </w:rPr>
        <w:t xml:space="preserve">egulations </w:t>
      </w:r>
      <w:r w:rsidR="00962979" w:rsidRPr="00962979">
        <w:rPr>
          <w:rFonts w:ascii="Arial" w:hAnsi="Arial" w:cs="Arial"/>
          <w:sz w:val="24"/>
          <w:szCs w:val="24"/>
        </w:rPr>
        <w:t xml:space="preserve">that </w:t>
      </w:r>
      <w:r w:rsidR="0022437E" w:rsidRPr="00962979">
        <w:rPr>
          <w:rFonts w:ascii="Arial" w:hAnsi="Arial" w:cs="Arial"/>
          <w:sz w:val="24"/>
          <w:szCs w:val="24"/>
        </w:rPr>
        <w:t>need to be considered will be where the organisation engages in commercial activities or competes with commercial bodies because of an activity it carries out. For example a not for profit training organisation that provides training to services or businesses</w:t>
      </w:r>
      <w:r w:rsidR="008309E3">
        <w:rPr>
          <w:rFonts w:ascii="Arial" w:hAnsi="Arial" w:cs="Arial"/>
          <w:sz w:val="24"/>
          <w:szCs w:val="24"/>
        </w:rPr>
        <w:t>.</w:t>
      </w:r>
    </w:p>
    <w:p w:rsidR="0022437E" w:rsidRDefault="0022437E" w:rsidP="0022437E">
      <w:pPr>
        <w:pStyle w:val="ListParagraph"/>
        <w:rPr>
          <w:rFonts w:ascii="Arial" w:hAnsi="Arial" w:cs="Arial"/>
          <w:sz w:val="24"/>
          <w:szCs w:val="24"/>
        </w:rPr>
      </w:pPr>
    </w:p>
    <w:p w:rsidR="009674F6" w:rsidRDefault="00375DDD" w:rsidP="00F57069">
      <w:pPr>
        <w:pStyle w:val="ListParagraph"/>
        <w:numPr>
          <w:ilvl w:val="1"/>
          <w:numId w:val="16"/>
        </w:numPr>
        <w:ind w:left="0" w:hanging="22"/>
        <w:rPr>
          <w:rFonts w:ascii="Arial" w:hAnsi="Arial" w:cs="Arial"/>
          <w:sz w:val="24"/>
          <w:szCs w:val="24"/>
        </w:rPr>
      </w:pPr>
      <w:r w:rsidRPr="00F57069">
        <w:rPr>
          <w:rFonts w:ascii="Arial" w:hAnsi="Arial" w:cs="Arial"/>
          <w:sz w:val="24"/>
          <w:szCs w:val="24"/>
        </w:rPr>
        <w:t xml:space="preserve">If the organisation undertakes any commercial activity it must be commercially </w:t>
      </w:r>
    </w:p>
    <w:p w:rsidR="00835087" w:rsidRDefault="00375DDD" w:rsidP="008E0019">
      <w:pPr>
        <w:pStyle w:val="ListParagraph"/>
        <w:rPr>
          <w:rFonts w:ascii="Arial" w:hAnsi="Arial" w:cs="Arial"/>
          <w:sz w:val="24"/>
          <w:szCs w:val="24"/>
        </w:rPr>
      </w:pPr>
      <w:r w:rsidRPr="00F57069">
        <w:rPr>
          <w:rFonts w:ascii="Arial" w:hAnsi="Arial" w:cs="Arial"/>
          <w:sz w:val="24"/>
          <w:szCs w:val="24"/>
        </w:rPr>
        <w:t>insignificant and localised so that there is no potential impact on</w:t>
      </w:r>
      <w:r w:rsidR="00F57069">
        <w:rPr>
          <w:rFonts w:ascii="Arial" w:hAnsi="Arial" w:cs="Arial"/>
          <w:sz w:val="24"/>
          <w:szCs w:val="24"/>
        </w:rPr>
        <w:t xml:space="preserve"> the inter-</w:t>
      </w:r>
      <w:r w:rsidRPr="00F57069">
        <w:rPr>
          <w:rFonts w:ascii="Arial" w:hAnsi="Arial" w:cs="Arial"/>
          <w:sz w:val="24"/>
          <w:szCs w:val="24"/>
        </w:rPr>
        <w:t>community trade, other</w:t>
      </w:r>
      <w:r w:rsidR="008E0019">
        <w:rPr>
          <w:rFonts w:ascii="Arial" w:hAnsi="Arial" w:cs="Arial"/>
          <w:sz w:val="24"/>
          <w:szCs w:val="24"/>
        </w:rPr>
        <w:t>wise the regulations governing State A</w:t>
      </w:r>
      <w:r w:rsidRPr="00F57069">
        <w:rPr>
          <w:rFonts w:ascii="Arial" w:hAnsi="Arial" w:cs="Arial"/>
          <w:sz w:val="24"/>
          <w:szCs w:val="24"/>
        </w:rPr>
        <w:t>id will apply</w:t>
      </w:r>
      <w:r w:rsidR="00790F68" w:rsidRPr="00F57069">
        <w:rPr>
          <w:rFonts w:ascii="Arial" w:hAnsi="Arial" w:cs="Arial"/>
          <w:sz w:val="24"/>
          <w:szCs w:val="24"/>
        </w:rPr>
        <w:t>.</w:t>
      </w:r>
    </w:p>
    <w:p w:rsidR="00F57069" w:rsidRPr="0022437E" w:rsidRDefault="00F57069" w:rsidP="0022437E">
      <w:pPr>
        <w:pStyle w:val="ListParagraph"/>
        <w:rPr>
          <w:rFonts w:ascii="Arial" w:hAnsi="Arial" w:cs="Arial"/>
          <w:sz w:val="24"/>
          <w:szCs w:val="24"/>
        </w:rPr>
      </w:pPr>
    </w:p>
    <w:p w:rsidR="0022437E" w:rsidRPr="00790F68" w:rsidRDefault="0022437E" w:rsidP="00790F68">
      <w:pPr>
        <w:pStyle w:val="ListParagraph"/>
        <w:numPr>
          <w:ilvl w:val="0"/>
          <w:numId w:val="16"/>
        </w:numPr>
        <w:ind w:left="0" w:hanging="22"/>
        <w:outlineLvl w:val="0"/>
        <w:rPr>
          <w:rFonts w:ascii="Arial" w:hAnsi="Arial" w:cs="Arial"/>
          <w:b/>
          <w:sz w:val="24"/>
          <w:szCs w:val="24"/>
        </w:rPr>
      </w:pPr>
      <w:bookmarkStart w:id="5" w:name="_Toc420499355"/>
      <w:r w:rsidRPr="00790F68">
        <w:rPr>
          <w:rFonts w:ascii="Arial" w:hAnsi="Arial" w:cs="Arial"/>
          <w:b/>
          <w:sz w:val="24"/>
          <w:szCs w:val="24"/>
        </w:rPr>
        <w:t xml:space="preserve">Cost to the </w:t>
      </w:r>
      <w:r w:rsidR="008E0019">
        <w:rPr>
          <w:rFonts w:ascii="Arial" w:hAnsi="Arial" w:cs="Arial"/>
          <w:b/>
          <w:sz w:val="24"/>
          <w:szCs w:val="24"/>
        </w:rPr>
        <w:t>C</w:t>
      </w:r>
      <w:r w:rsidRPr="00790F68">
        <w:rPr>
          <w:rFonts w:ascii="Arial" w:hAnsi="Arial" w:cs="Arial"/>
          <w:b/>
          <w:sz w:val="24"/>
          <w:szCs w:val="24"/>
        </w:rPr>
        <w:t>ouncil</w:t>
      </w:r>
      <w:bookmarkEnd w:id="5"/>
    </w:p>
    <w:p w:rsidR="0022437E" w:rsidRDefault="0022437E" w:rsidP="0022437E">
      <w:pPr>
        <w:pStyle w:val="ListParagraph"/>
        <w:ind w:left="0"/>
        <w:rPr>
          <w:rFonts w:ascii="Arial" w:hAnsi="Arial" w:cs="Arial"/>
          <w:sz w:val="24"/>
          <w:szCs w:val="24"/>
        </w:rPr>
      </w:pPr>
    </w:p>
    <w:p w:rsidR="0022437E" w:rsidRPr="00652B6C" w:rsidRDefault="00790F68" w:rsidP="00835087">
      <w:pPr>
        <w:pStyle w:val="ListParagraph"/>
        <w:ind w:hanging="720"/>
        <w:rPr>
          <w:rFonts w:ascii="Arial" w:hAnsi="Arial" w:cs="Arial"/>
          <w:sz w:val="24"/>
          <w:szCs w:val="24"/>
        </w:rPr>
      </w:pPr>
      <w:r>
        <w:rPr>
          <w:rFonts w:ascii="Arial" w:hAnsi="Arial" w:cs="Arial"/>
          <w:sz w:val="24"/>
          <w:szCs w:val="24"/>
        </w:rPr>
        <w:t>6.1</w:t>
      </w:r>
      <w:r>
        <w:rPr>
          <w:rFonts w:ascii="Arial" w:hAnsi="Arial" w:cs="Arial"/>
          <w:sz w:val="24"/>
          <w:szCs w:val="24"/>
        </w:rPr>
        <w:tab/>
      </w:r>
      <w:r w:rsidR="008309E3">
        <w:rPr>
          <w:rFonts w:ascii="Arial" w:hAnsi="Arial" w:cs="Arial"/>
          <w:sz w:val="24"/>
          <w:szCs w:val="24"/>
        </w:rPr>
        <w:t xml:space="preserve">Discretionary Business Rate </w:t>
      </w:r>
      <w:r w:rsidR="0022437E" w:rsidRPr="00652B6C">
        <w:rPr>
          <w:rFonts w:ascii="Arial" w:hAnsi="Arial" w:cs="Arial"/>
          <w:sz w:val="24"/>
          <w:szCs w:val="24"/>
        </w:rPr>
        <w:t>Relief</w:t>
      </w:r>
      <w:r w:rsidR="008E0019">
        <w:rPr>
          <w:rFonts w:ascii="Arial" w:hAnsi="Arial" w:cs="Arial"/>
          <w:sz w:val="24"/>
          <w:szCs w:val="24"/>
        </w:rPr>
        <w:t xml:space="preserve"> if granted</w:t>
      </w:r>
      <w:r w:rsidR="0022437E" w:rsidRPr="00652B6C">
        <w:rPr>
          <w:rFonts w:ascii="Arial" w:hAnsi="Arial" w:cs="Arial"/>
          <w:sz w:val="24"/>
          <w:szCs w:val="24"/>
        </w:rPr>
        <w:t xml:space="preserve"> is </w:t>
      </w:r>
      <w:r w:rsidR="00652B6C" w:rsidRPr="00652B6C">
        <w:rPr>
          <w:rFonts w:ascii="Arial" w:hAnsi="Arial" w:cs="Arial"/>
          <w:sz w:val="24"/>
          <w:szCs w:val="24"/>
        </w:rPr>
        <w:t xml:space="preserve">funded </w:t>
      </w:r>
      <w:r w:rsidR="00835087">
        <w:rPr>
          <w:rFonts w:ascii="Arial" w:hAnsi="Arial" w:cs="Arial"/>
          <w:sz w:val="24"/>
          <w:szCs w:val="24"/>
        </w:rPr>
        <w:t>partially</w:t>
      </w:r>
      <w:r w:rsidR="008E0019">
        <w:rPr>
          <w:rFonts w:ascii="Arial" w:hAnsi="Arial" w:cs="Arial"/>
          <w:sz w:val="24"/>
          <w:szCs w:val="24"/>
        </w:rPr>
        <w:t xml:space="preserve"> by the C</w:t>
      </w:r>
      <w:r w:rsidR="00652B6C" w:rsidRPr="00652B6C">
        <w:rPr>
          <w:rFonts w:ascii="Arial" w:hAnsi="Arial" w:cs="Arial"/>
          <w:sz w:val="24"/>
          <w:szCs w:val="24"/>
        </w:rPr>
        <w:t>ouncil,</w:t>
      </w:r>
      <w:r w:rsidR="0022437E" w:rsidRPr="00652B6C">
        <w:rPr>
          <w:rFonts w:ascii="Arial" w:hAnsi="Arial" w:cs="Arial"/>
          <w:sz w:val="24"/>
          <w:szCs w:val="24"/>
        </w:rPr>
        <w:t xml:space="preserve"> </w:t>
      </w:r>
      <w:r w:rsidR="00835087">
        <w:rPr>
          <w:rFonts w:ascii="Arial" w:hAnsi="Arial" w:cs="Arial"/>
          <w:sz w:val="24"/>
          <w:szCs w:val="24"/>
        </w:rPr>
        <w:t xml:space="preserve">partially </w:t>
      </w:r>
      <w:r w:rsidR="0022437E" w:rsidRPr="00652B6C">
        <w:rPr>
          <w:rFonts w:ascii="Arial" w:hAnsi="Arial" w:cs="Arial"/>
          <w:sz w:val="24"/>
          <w:szCs w:val="24"/>
        </w:rPr>
        <w:t>by the Government</w:t>
      </w:r>
      <w:r w:rsidR="00652B6C" w:rsidRPr="00652B6C">
        <w:rPr>
          <w:rFonts w:ascii="Arial" w:hAnsi="Arial" w:cs="Arial"/>
          <w:sz w:val="24"/>
          <w:szCs w:val="24"/>
        </w:rPr>
        <w:t xml:space="preserve"> and </w:t>
      </w:r>
      <w:r w:rsidR="00835087">
        <w:rPr>
          <w:rFonts w:ascii="Arial" w:hAnsi="Arial" w:cs="Arial"/>
          <w:sz w:val="24"/>
          <w:szCs w:val="24"/>
        </w:rPr>
        <w:t>partially</w:t>
      </w:r>
      <w:r w:rsidR="00652B6C" w:rsidRPr="00652B6C">
        <w:rPr>
          <w:rFonts w:ascii="Arial" w:hAnsi="Arial" w:cs="Arial"/>
          <w:sz w:val="24"/>
          <w:szCs w:val="24"/>
        </w:rPr>
        <w:t xml:space="preserve"> by the Greater London Authority (GLA).</w:t>
      </w:r>
      <w:r w:rsidR="008E0019">
        <w:rPr>
          <w:rFonts w:ascii="Arial" w:hAnsi="Arial" w:cs="Arial"/>
          <w:sz w:val="24"/>
          <w:szCs w:val="24"/>
        </w:rPr>
        <w:t xml:space="preserve"> The percentage split</w:t>
      </w:r>
      <w:r w:rsidR="0022437E" w:rsidRPr="00652B6C">
        <w:rPr>
          <w:rFonts w:ascii="Arial" w:hAnsi="Arial" w:cs="Arial"/>
          <w:sz w:val="24"/>
          <w:szCs w:val="24"/>
        </w:rPr>
        <w:t xml:space="preserve"> is as follows:</w:t>
      </w:r>
    </w:p>
    <w:p w:rsidR="0022437E" w:rsidRDefault="0022437E" w:rsidP="0022437E">
      <w:pPr>
        <w:pStyle w:val="ListParagraph"/>
        <w:ind w:left="0" w:firstLine="720"/>
        <w:rPr>
          <w:rFonts w:ascii="Arial" w:hAnsi="Arial" w:cs="Arial"/>
          <w:sz w:val="24"/>
          <w:szCs w:val="24"/>
        </w:rPr>
      </w:pPr>
    </w:p>
    <w:tbl>
      <w:tblPr>
        <w:tblStyle w:val="TableGrid"/>
        <w:tblW w:w="0" w:type="auto"/>
        <w:tblInd w:w="959" w:type="dxa"/>
        <w:tblLook w:val="04A0"/>
      </w:tblPr>
      <w:tblGrid>
        <w:gridCol w:w="2233"/>
        <w:gridCol w:w="3192"/>
        <w:gridCol w:w="2371"/>
      </w:tblGrid>
      <w:tr w:rsidR="009674F6" w:rsidRPr="009674F6" w:rsidTr="009674F6">
        <w:tc>
          <w:tcPr>
            <w:tcW w:w="2233" w:type="dxa"/>
          </w:tcPr>
          <w:p w:rsidR="009674F6" w:rsidRPr="009674F6" w:rsidRDefault="009674F6" w:rsidP="009674F6">
            <w:pPr>
              <w:pStyle w:val="ListParagraph"/>
              <w:ind w:left="0"/>
              <w:jc w:val="center"/>
              <w:rPr>
                <w:rFonts w:ascii="Arial" w:hAnsi="Arial" w:cs="Arial"/>
                <w:b/>
                <w:sz w:val="24"/>
                <w:szCs w:val="24"/>
              </w:rPr>
            </w:pPr>
            <w:r w:rsidRPr="009674F6">
              <w:rPr>
                <w:rFonts w:ascii="Arial" w:hAnsi="Arial" w:cs="Arial"/>
                <w:b/>
                <w:sz w:val="24"/>
                <w:szCs w:val="24"/>
              </w:rPr>
              <w:t>Council</w:t>
            </w:r>
          </w:p>
        </w:tc>
        <w:tc>
          <w:tcPr>
            <w:tcW w:w="3192" w:type="dxa"/>
          </w:tcPr>
          <w:p w:rsidR="009674F6" w:rsidRPr="009674F6" w:rsidRDefault="009674F6" w:rsidP="009674F6">
            <w:pPr>
              <w:pStyle w:val="ListParagraph"/>
              <w:ind w:left="0"/>
              <w:jc w:val="center"/>
              <w:rPr>
                <w:rFonts w:ascii="Arial" w:hAnsi="Arial" w:cs="Arial"/>
                <w:b/>
                <w:sz w:val="24"/>
                <w:szCs w:val="24"/>
              </w:rPr>
            </w:pPr>
            <w:r w:rsidRPr="009674F6">
              <w:rPr>
                <w:rFonts w:ascii="Arial" w:hAnsi="Arial" w:cs="Arial"/>
                <w:b/>
                <w:sz w:val="24"/>
                <w:szCs w:val="24"/>
              </w:rPr>
              <w:t>GLA</w:t>
            </w:r>
          </w:p>
        </w:tc>
        <w:tc>
          <w:tcPr>
            <w:tcW w:w="2371" w:type="dxa"/>
          </w:tcPr>
          <w:p w:rsidR="009674F6" w:rsidRPr="009674F6" w:rsidRDefault="009674F6" w:rsidP="009674F6">
            <w:pPr>
              <w:pStyle w:val="ListParagraph"/>
              <w:ind w:left="0"/>
              <w:jc w:val="center"/>
              <w:rPr>
                <w:rFonts w:ascii="Arial" w:hAnsi="Arial" w:cs="Arial"/>
                <w:b/>
                <w:sz w:val="24"/>
                <w:szCs w:val="24"/>
              </w:rPr>
            </w:pPr>
            <w:r w:rsidRPr="009674F6">
              <w:rPr>
                <w:rFonts w:ascii="Arial" w:hAnsi="Arial" w:cs="Arial"/>
                <w:b/>
                <w:sz w:val="24"/>
                <w:szCs w:val="24"/>
              </w:rPr>
              <w:t>Government</w:t>
            </w:r>
          </w:p>
        </w:tc>
      </w:tr>
      <w:tr w:rsidR="009674F6" w:rsidTr="009674F6">
        <w:tc>
          <w:tcPr>
            <w:tcW w:w="2233" w:type="dxa"/>
          </w:tcPr>
          <w:p w:rsidR="009674F6" w:rsidRDefault="009674F6" w:rsidP="009674F6">
            <w:pPr>
              <w:pStyle w:val="ListParagraph"/>
              <w:ind w:left="0"/>
              <w:jc w:val="center"/>
              <w:rPr>
                <w:rFonts w:ascii="Arial" w:hAnsi="Arial" w:cs="Arial"/>
                <w:sz w:val="24"/>
                <w:szCs w:val="24"/>
              </w:rPr>
            </w:pPr>
            <w:r>
              <w:rPr>
                <w:rFonts w:ascii="Arial" w:hAnsi="Arial" w:cs="Arial"/>
                <w:sz w:val="24"/>
                <w:szCs w:val="24"/>
              </w:rPr>
              <w:t>30%</w:t>
            </w:r>
          </w:p>
        </w:tc>
        <w:tc>
          <w:tcPr>
            <w:tcW w:w="3192" w:type="dxa"/>
          </w:tcPr>
          <w:p w:rsidR="009674F6" w:rsidRDefault="009674F6" w:rsidP="009674F6">
            <w:pPr>
              <w:pStyle w:val="ListParagraph"/>
              <w:ind w:left="0"/>
              <w:jc w:val="center"/>
              <w:rPr>
                <w:rFonts w:ascii="Arial" w:hAnsi="Arial" w:cs="Arial"/>
                <w:sz w:val="24"/>
                <w:szCs w:val="24"/>
              </w:rPr>
            </w:pPr>
            <w:r>
              <w:rPr>
                <w:rFonts w:ascii="Arial" w:hAnsi="Arial" w:cs="Arial"/>
                <w:sz w:val="24"/>
                <w:szCs w:val="24"/>
              </w:rPr>
              <w:t>20%</w:t>
            </w:r>
          </w:p>
        </w:tc>
        <w:tc>
          <w:tcPr>
            <w:tcW w:w="2371" w:type="dxa"/>
          </w:tcPr>
          <w:p w:rsidR="009674F6" w:rsidRDefault="009674F6" w:rsidP="009674F6">
            <w:pPr>
              <w:pStyle w:val="ListParagraph"/>
              <w:ind w:left="0"/>
              <w:jc w:val="center"/>
              <w:rPr>
                <w:rFonts w:ascii="Arial" w:hAnsi="Arial" w:cs="Arial"/>
                <w:sz w:val="24"/>
                <w:szCs w:val="24"/>
              </w:rPr>
            </w:pPr>
            <w:r>
              <w:rPr>
                <w:rFonts w:ascii="Arial" w:hAnsi="Arial" w:cs="Arial"/>
                <w:sz w:val="24"/>
                <w:szCs w:val="24"/>
              </w:rPr>
              <w:t>50%</w:t>
            </w:r>
          </w:p>
        </w:tc>
      </w:tr>
    </w:tbl>
    <w:p w:rsidR="00BA1820" w:rsidRPr="00BA1820" w:rsidRDefault="00BA1820" w:rsidP="00BA1820">
      <w:pPr>
        <w:rPr>
          <w:rFonts w:ascii="Arial" w:hAnsi="Arial" w:cs="Arial"/>
          <w:sz w:val="24"/>
          <w:szCs w:val="24"/>
        </w:rPr>
      </w:pPr>
    </w:p>
    <w:p w:rsidR="00413A41" w:rsidRPr="00640DFA" w:rsidRDefault="008E0019" w:rsidP="00413A41">
      <w:pPr>
        <w:pStyle w:val="ListParagraph"/>
        <w:numPr>
          <w:ilvl w:val="0"/>
          <w:numId w:val="16"/>
        </w:numPr>
        <w:ind w:left="0" w:hanging="22"/>
        <w:outlineLvl w:val="0"/>
        <w:rPr>
          <w:rFonts w:ascii="Arial" w:hAnsi="Arial" w:cs="Arial"/>
          <w:b/>
          <w:sz w:val="24"/>
          <w:szCs w:val="24"/>
        </w:rPr>
      </w:pPr>
      <w:bookmarkStart w:id="6" w:name="_Toc420499356"/>
      <w:r>
        <w:rPr>
          <w:rFonts w:ascii="Arial" w:hAnsi="Arial" w:cs="Arial"/>
          <w:b/>
          <w:sz w:val="24"/>
          <w:szCs w:val="24"/>
        </w:rPr>
        <w:t>The Application P</w:t>
      </w:r>
      <w:r w:rsidR="00413A41" w:rsidRPr="0044211A">
        <w:rPr>
          <w:rFonts w:ascii="Arial" w:hAnsi="Arial" w:cs="Arial"/>
          <w:b/>
          <w:sz w:val="24"/>
          <w:szCs w:val="24"/>
        </w:rPr>
        <w:t>rocess</w:t>
      </w:r>
      <w:bookmarkEnd w:id="6"/>
    </w:p>
    <w:p w:rsidR="00941BDD" w:rsidRPr="00BA1820" w:rsidRDefault="00693072" w:rsidP="00BA1820">
      <w:pPr>
        <w:pStyle w:val="BodyText"/>
        <w:ind w:left="720" w:hanging="720"/>
        <w:rPr>
          <w:b/>
          <w:sz w:val="24"/>
        </w:rPr>
      </w:pPr>
      <w:r>
        <w:rPr>
          <w:sz w:val="24"/>
        </w:rPr>
        <w:t>7.1</w:t>
      </w:r>
      <w:r w:rsidR="00413A41">
        <w:rPr>
          <w:sz w:val="24"/>
        </w:rPr>
        <w:tab/>
      </w:r>
      <w:r w:rsidR="0019772C">
        <w:rPr>
          <w:sz w:val="24"/>
        </w:rPr>
        <w:t>Applications must be made by the</w:t>
      </w:r>
      <w:r w:rsidR="008E0019">
        <w:rPr>
          <w:sz w:val="24"/>
        </w:rPr>
        <w:t xml:space="preserve"> registered</w:t>
      </w:r>
      <w:r w:rsidR="0019772C">
        <w:rPr>
          <w:sz w:val="24"/>
        </w:rPr>
        <w:t xml:space="preserve"> ratepayer</w:t>
      </w:r>
      <w:r w:rsidR="00941BDD">
        <w:rPr>
          <w:sz w:val="24"/>
        </w:rPr>
        <w:t xml:space="preserve">. </w:t>
      </w:r>
      <w:r w:rsidR="00941BDD" w:rsidRPr="000A0DCA">
        <w:rPr>
          <w:sz w:val="24"/>
        </w:rPr>
        <w:t>Whilst your application is being considered</w:t>
      </w:r>
      <w:r w:rsidR="00941BDD" w:rsidRPr="006C2FF1">
        <w:rPr>
          <w:sz w:val="24"/>
        </w:rPr>
        <w:t xml:space="preserve"> you should continue to pay your normal instalments</w:t>
      </w:r>
      <w:r w:rsidR="00941BDD" w:rsidRPr="00BA1820">
        <w:rPr>
          <w:b/>
          <w:sz w:val="24"/>
        </w:rPr>
        <w:t>.</w:t>
      </w:r>
    </w:p>
    <w:p w:rsidR="0019772C" w:rsidRDefault="0019772C" w:rsidP="0019772C">
      <w:pPr>
        <w:ind w:left="720" w:hanging="720"/>
        <w:rPr>
          <w:rFonts w:ascii="Arial" w:hAnsi="Arial" w:cs="Arial"/>
          <w:sz w:val="24"/>
          <w:szCs w:val="24"/>
        </w:rPr>
      </w:pPr>
    </w:p>
    <w:p w:rsidR="0019772C" w:rsidRDefault="0019772C" w:rsidP="0019772C">
      <w:pPr>
        <w:pStyle w:val="Default"/>
        <w:ind w:left="720" w:hanging="720"/>
        <w:rPr>
          <w:sz w:val="23"/>
          <w:szCs w:val="23"/>
        </w:rPr>
      </w:pPr>
      <w:r>
        <w:t>7.2</w:t>
      </w:r>
      <w:r>
        <w:tab/>
      </w:r>
      <w:r>
        <w:rPr>
          <w:sz w:val="23"/>
          <w:szCs w:val="23"/>
        </w:rPr>
        <w:t>Where the ratepayer is an organisation the application must be made by a person with the a</w:t>
      </w:r>
      <w:r w:rsidR="008E0019">
        <w:rPr>
          <w:sz w:val="23"/>
          <w:szCs w:val="23"/>
        </w:rPr>
        <w:t>uthority to act on behalf of said</w:t>
      </w:r>
      <w:r>
        <w:rPr>
          <w:sz w:val="23"/>
          <w:szCs w:val="23"/>
        </w:rPr>
        <w:t xml:space="preserve"> organisation. The Council may ask for evidence that the person making the application is entitled to act in that capacity. </w:t>
      </w:r>
    </w:p>
    <w:p w:rsidR="0019772C" w:rsidRDefault="0019772C" w:rsidP="00306982">
      <w:pPr>
        <w:rPr>
          <w:rFonts w:ascii="Arial" w:hAnsi="Arial" w:cs="Arial"/>
          <w:sz w:val="24"/>
          <w:szCs w:val="24"/>
        </w:rPr>
      </w:pPr>
    </w:p>
    <w:p w:rsidR="009674F6" w:rsidRDefault="0019772C" w:rsidP="009674F6">
      <w:pPr>
        <w:ind w:left="720" w:hanging="720"/>
        <w:rPr>
          <w:rFonts w:ascii="Arial" w:hAnsi="Arial" w:cs="Arial"/>
          <w:sz w:val="24"/>
          <w:szCs w:val="24"/>
        </w:rPr>
      </w:pPr>
      <w:r>
        <w:rPr>
          <w:rFonts w:ascii="Arial" w:hAnsi="Arial" w:cs="Arial"/>
          <w:sz w:val="24"/>
          <w:szCs w:val="24"/>
        </w:rPr>
        <w:t>7.3</w:t>
      </w:r>
      <w:r>
        <w:rPr>
          <w:rFonts w:ascii="Arial" w:hAnsi="Arial" w:cs="Arial"/>
          <w:sz w:val="24"/>
          <w:szCs w:val="24"/>
        </w:rPr>
        <w:tab/>
      </w:r>
      <w:r w:rsidR="003513EC" w:rsidRPr="006C2FF1">
        <w:rPr>
          <w:rFonts w:ascii="Arial" w:hAnsi="Arial" w:cs="Arial"/>
          <w:sz w:val="24"/>
          <w:szCs w:val="24"/>
        </w:rPr>
        <w:t>Applications for discretionary</w:t>
      </w:r>
      <w:r w:rsidR="008309E3" w:rsidRPr="006C2FF1">
        <w:rPr>
          <w:rFonts w:ascii="Arial" w:hAnsi="Arial" w:cs="Arial"/>
          <w:sz w:val="24"/>
          <w:szCs w:val="24"/>
        </w:rPr>
        <w:t xml:space="preserve"> business</w:t>
      </w:r>
      <w:r w:rsidR="003513EC" w:rsidRPr="006C2FF1">
        <w:rPr>
          <w:rFonts w:ascii="Arial" w:hAnsi="Arial" w:cs="Arial"/>
          <w:sz w:val="24"/>
          <w:szCs w:val="24"/>
        </w:rPr>
        <w:t xml:space="preserve"> rate relief must </w:t>
      </w:r>
      <w:r w:rsidR="00DC3A77" w:rsidRPr="006C2FF1">
        <w:rPr>
          <w:rFonts w:ascii="Arial" w:hAnsi="Arial" w:cs="Arial"/>
          <w:sz w:val="24"/>
          <w:szCs w:val="24"/>
        </w:rPr>
        <w:t>be submitted by 30 September of a financial year in order to be considered for the relief in respect of the previous financial year (Section 47 Local Government Finance Act 1988)</w:t>
      </w:r>
      <w:r w:rsidR="003513EC" w:rsidRPr="006C2FF1">
        <w:rPr>
          <w:rFonts w:ascii="Arial" w:hAnsi="Arial" w:cs="Arial"/>
          <w:sz w:val="24"/>
          <w:szCs w:val="24"/>
        </w:rPr>
        <w:t>.</w:t>
      </w:r>
      <w:r w:rsidR="009674F6" w:rsidRPr="006C2FF1">
        <w:rPr>
          <w:rFonts w:ascii="Arial" w:hAnsi="Arial" w:cs="Arial"/>
          <w:sz w:val="24"/>
          <w:szCs w:val="24"/>
        </w:rPr>
        <w:t xml:space="preserve"> Applications</w:t>
      </w:r>
      <w:r w:rsidR="00DC3A77" w:rsidRPr="006C2FF1">
        <w:rPr>
          <w:rFonts w:ascii="Arial" w:hAnsi="Arial" w:cs="Arial"/>
          <w:sz w:val="24"/>
          <w:szCs w:val="24"/>
        </w:rPr>
        <w:t xml:space="preserve"> made after the deadline</w:t>
      </w:r>
      <w:r w:rsidR="009674F6" w:rsidRPr="006C2FF1">
        <w:rPr>
          <w:rFonts w:ascii="Arial" w:hAnsi="Arial" w:cs="Arial"/>
          <w:sz w:val="24"/>
          <w:szCs w:val="24"/>
        </w:rPr>
        <w:t xml:space="preserve"> will not be considered.</w:t>
      </w:r>
      <w:r w:rsidR="00640DFA" w:rsidRPr="006C2FF1">
        <w:rPr>
          <w:rFonts w:ascii="Arial" w:hAnsi="Arial" w:cs="Arial"/>
          <w:sz w:val="24"/>
          <w:szCs w:val="24"/>
        </w:rPr>
        <w:t xml:space="preserve"> Applications for Hardship</w:t>
      </w:r>
      <w:r w:rsidR="00DC3A77" w:rsidRPr="006C2FF1">
        <w:rPr>
          <w:rFonts w:ascii="Arial" w:hAnsi="Arial" w:cs="Arial"/>
          <w:sz w:val="24"/>
          <w:szCs w:val="24"/>
        </w:rPr>
        <w:t xml:space="preserve"> Relief</w:t>
      </w:r>
      <w:r w:rsidR="00640DFA" w:rsidRPr="006C2FF1">
        <w:rPr>
          <w:rFonts w:ascii="Arial" w:hAnsi="Arial" w:cs="Arial"/>
          <w:sz w:val="24"/>
          <w:szCs w:val="24"/>
        </w:rPr>
        <w:t xml:space="preserve"> or Partially Occupied Premises </w:t>
      </w:r>
      <w:r w:rsidR="00DC3A77" w:rsidRPr="006C2FF1">
        <w:rPr>
          <w:rFonts w:ascii="Arial" w:hAnsi="Arial" w:cs="Arial"/>
          <w:sz w:val="24"/>
          <w:szCs w:val="24"/>
        </w:rPr>
        <w:t>(Section 44a)</w:t>
      </w:r>
      <w:r w:rsidR="00306982" w:rsidRPr="006C2FF1">
        <w:rPr>
          <w:rFonts w:ascii="Arial" w:hAnsi="Arial" w:cs="Arial"/>
          <w:sz w:val="24"/>
          <w:szCs w:val="24"/>
        </w:rPr>
        <w:t xml:space="preserve"> relief </w:t>
      </w:r>
      <w:r w:rsidR="00640DFA" w:rsidRPr="006C2FF1">
        <w:rPr>
          <w:rFonts w:ascii="Arial" w:hAnsi="Arial" w:cs="Arial"/>
          <w:sz w:val="24"/>
          <w:szCs w:val="24"/>
        </w:rPr>
        <w:t>will be considered on an ad</w:t>
      </w:r>
      <w:r w:rsidR="00A80A15" w:rsidRPr="006C2FF1">
        <w:rPr>
          <w:rFonts w:ascii="Arial" w:hAnsi="Arial" w:cs="Arial"/>
          <w:sz w:val="24"/>
          <w:szCs w:val="24"/>
        </w:rPr>
        <w:t xml:space="preserve"> </w:t>
      </w:r>
      <w:r w:rsidR="00640DFA" w:rsidRPr="006C2FF1">
        <w:rPr>
          <w:rFonts w:ascii="Arial" w:hAnsi="Arial" w:cs="Arial"/>
          <w:sz w:val="24"/>
          <w:szCs w:val="24"/>
        </w:rPr>
        <w:t>hoc basis</w:t>
      </w:r>
      <w:r w:rsidR="00640DFA">
        <w:rPr>
          <w:rFonts w:ascii="Arial" w:hAnsi="Arial" w:cs="Arial"/>
          <w:sz w:val="24"/>
          <w:szCs w:val="24"/>
        </w:rPr>
        <w:t>.</w:t>
      </w:r>
    </w:p>
    <w:p w:rsidR="003513EC" w:rsidRDefault="003513EC" w:rsidP="00413A41">
      <w:pPr>
        <w:pStyle w:val="ListParagraph"/>
        <w:ind w:hanging="720"/>
        <w:rPr>
          <w:rFonts w:ascii="Arial" w:hAnsi="Arial" w:cs="Arial"/>
          <w:sz w:val="24"/>
          <w:szCs w:val="24"/>
        </w:rPr>
      </w:pPr>
    </w:p>
    <w:p w:rsidR="00413A41" w:rsidRDefault="0019772C" w:rsidP="003513EC">
      <w:pPr>
        <w:pStyle w:val="ListParagraph"/>
        <w:ind w:hanging="720"/>
      </w:pPr>
      <w:r>
        <w:rPr>
          <w:rFonts w:ascii="Arial" w:hAnsi="Arial" w:cs="Arial"/>
          <w:sz w:val="24"/>
          <w:szCs w:val="24"/>
        </w:rPr>
        <w:t>7.4</w:t>
      </w:r>
      <w:r w:rsidR="003513EC">
        <w:rPr>
          <w:rFonts w:ascii="Arial" w:hAnsi="Arial" w:cs="Arial"/>
          <w:sz w:val="24"/>
          <w:szCs w:val="24"/>
        </w:rPr>
        <w:tab/>
      </w:r>
      <w:r w:rsidR="00413A41">
        <w:rPr>
          <w:rFonts w:ascii="Arial" w:hAnsi="Arial" w:cs="Arial"/>
          <w:sz w:val="24"/>
          <w:szCs w:val="24"/>
        </w:rPr>
        <w:t>All application</w:t>
      </w:r>
      <w:r w:rsidR="00962979">
        <w:rPr>
          <w:rFonts w:ascii="Arial" w:hAnsi="Arial" w:cs="Arial"/>
          <w:sz w:val="24"/>
          <w:szCs w:val="24"/>
        </w:rPr>
        <w:t>s</w:t>
      </w:r>
      <w:r w:rsidR="00EE4D9F">
        <w:rPr>
          <w:rFonts w:ascii="Arial" w:hAnsi="Arial" w:cs="Arial"/>
          <w:sz w:val="24"/>
          <w:szCs w:val="24"/>
        </w:rPr>
        <w:t xml:space="preserve"> must be received using the C</w:t>
      </w:r>
      <w:r w:rsidR="00413A41">
        <w:rPr>
          <w:rFonts w:ascii="Arial" w:hAnsi="Arial" w:cs="Arial"/>
          <w:sz w:val="24"/>
          <w:szCs w:val="24"/>
        </w:rPr>
        <w:t>ounci</w:t>
      </w:r>
      <w:r w:rsidR="00EE4D9F">
        <w:rPr>
          <w:rFonts w:ascii="Arial" w:hAnsi="Arial" w:cs="Arial"/>
          <w:sz w:val="24"/>
          <w:szCs w:val="24"/>
        </w:rPr>
        <w:t>l’s standard application form (Appendix A</w:t>
      </w:r>
      <w:r w:rsidR="00413A41">
        <w:rPr>
          <w:rFonts w:ascii="Arial" w:hAnsi="Arial" w:cs="Arial"/>
          <w:sz w:val="24"/>
          <w:szCs w:val="24"/>
        </w:rPr>
        <w:t xml:space="preserve">) </w:t>
      </w:r>
      <w:r w:rsidR="00BA1820">
        <w:rPr>
          <w:rFonts w:ascii="Arial" w:hAnsi="Arial" w:cs="Arial"/>
          <w:sz w:val="24"/>
          <w:szCs w:val="24"/>
        </w:rPr>
        <w:t>which is also available on the C</w:t>
      </w:r>
      <w:r w:rsidR="00413A41">
        <w:rPr>
          <w:rFonts w:ascii="Arial" w:hAnsi="Arial" w:cs="Arial"/>
          <w:sz w:val="24"/>
          <w:szCs w:val="24"/>
        </w:rPr>
        <w:t>ouncil website</w:t>
      </w:r>
      <w:r w:rsidR="008309E3">
        <w:rPr>
          <w:rFonts w:ascii="Arial" w:hAnsi="Arial" w:cs="Arial"/>
          <w:sz w:val="24"/>
          <w:szCs w:val="24"/>
        </w:rPr>
        <w:t xml:space="preserve">. </w:t>
      </w:r>
    </w:p>
    <w:p w:rsidR="003513EC" w:rsidRDefault="003513EC" w:rsidP="003513EC">
      <w:pPr>
        <w:pStyle w:val="ListParagraph"/>
        <w:ind w:hanging="720"/>
        <w:rPr>
          <w:rFonts w:ascii="Arial" w:hAnsi="Arial" w:cs="Arial"/>
          <w:sz w:val="24"/>
          <w:szCs w:val="24"/>
        </w:rPr>
      </w:pPr>
    </w:p>
    <w:p w:rsidR="0019772C" w:rsidRPr="00BF798E" w:rsidRDefault="0019772C" w:rsidP="00EE4D9F">
      <w:pPr>
        <w:pStyle w:val="ListParagraph"/>
        <w:ind w:hanging="720"/>
        <w:rPr>
          <w:rFonts w:ascii="Arial" w:hAnsi="Arial" w:cs="Arial"/>
          <w:b/>
          <w:sz w:val="24"/>
          <w:szCs w:val="24"/>
        </w:rPr>
      </w:pPr>
      <w:r>
        <w:rPr>
          <w:rFonts w:ascii="Arial" w:hAnsi="Arial" w:cs="Arial"/>
          <w:sz w:val="24"/>
          <w:szCs w:val="24"/>
        </w:rPr>
        <w:t>7.5</w:t>
      </w:r>
      <w:r w:rsidR="00413A41">
        <w:rPr>
          <w:rFonts w:ascii="Arial" w:hAnsi="Arial" w:cs="Arial"/>
          <w:sz w:val="24"/>
          <w:szCs w:val="24"/>
        </w:rPr>
        <w:tab/>
        <w:t>In addition to the standard application form</w:t>
      </w:r>
      <w:r w:rsidR="00ED7700">
        <w:rPr>
          <w:rFonts w:ascii="Arial" w:hAnsi="Arial" w:cs="Arial"/>
          <w:sz w:val="24"/>
          <w:szCs w:val="24"/>
        </w:rPr>
        <w:t>,</w:t>
      </w:r>
      <w:r w:rsidR="00413A41">
        <w:rPr>
          <w:rFonts w:ascii="Arial" w:hAnsi="Arial" w:cs="Arial"/>
          <w:sz w:val="24"/>
          <w:szCs w:val="24"/>
        </w:rPr>
        <w:t xml:space="preserve"> applicants are required to supply </w:t>
      </w:r>
      <w:r w:rsidR="00EE4D9F">
        <w:rPr>
          <w:rFonts w:ascii="Arial" w:hAnsi="Arial" w:cs="Arial"/>
          <w:sz w:val="24"/>
          <w:szCs w:val="24"/>
        </w:rPr>
        <w:t xml:space="preserve">supporting information </w:t>
      </w:r>
      <w:r w:rsidR="00ED7700">
        <w:rPr>
          <w:rFonts w:ascii="Arial" w:hAnsi="Arial" w:cs="Arial"/>
          <w:sz w:val="24"/>
          <w:szCs w:val="24"/>
        </w:rPr>
        <w:t>including</w:t>
      </w:r>
      <w:r w:rsidR="00EE4D9F">
        <w:rPr>
          <w:rFonts w:ascii="Arial" w:hAnsi="Arial" w:cs="Arial"/>
          <w:sz w:val="24"/>
          <w:szCs w:val="24"/>
        </w:rPr>
        <w:t xml:space="preserve"> Audited Accounts and Articles of A</w:t>
      </w:r>
      <w:r w:rsidR="00413A41">
        <w:rPr>
          <w:rFonts w:ascii="Arial" w:hAnsi="Arial" w:cs="Arial"/>
          <w:sz w:val="24"/>
          <w:szCs w:val="24"/>
        </w:rPr>
        <w:t xml:space="preserve">ssociation. </w:t>
      </w:r>
      <w:r w:rsidR="00ED7700">
        <w:rPr>
          <w:rFonts w:ascii="Arial" w:hAnsi="Arial" w:cs="Arial"/>
          <w:sz w:val="24"/>
          <w:szCs w:val="24"/>
        </w:rPr>
        <w:t>If any organisation fails to provide the additional information their application will not be considered</w:t>
      </w:r>
      <w:r w:rsidR="00ED7700" w:rsidRPr="006C2FF1">
        <w:rPr>
          <w:rFonts w:ascii="Arial" w:hAnsi="Arial" w:cs="Arial"/>
          <w:sz w:val="24"/>
          <w:szCs w:val="24"/>
        </w:rPr>
        <w:t xml:space="preserve">. </w:t>
      </w:r>
      <w:r w:rsidR="00BF798E" w:rsidRPr="006C2FF1">
        <w:rPr>
          <w:rFonts w:ascii="Arial" w:hAnsi="Arial" w:cs="Arial"/>
          <w:sz w:val="24"/>
          <w:szCs w:val="24"/>
        </w:rPr>
        <w:t xml:space="preserve">If you are unable to provide any of the above then a detailed explanation outlining your reason(s) must be provided. </w:t>
      </w:r>
    </w:p>
    <w:p w:rsidR="00F57069" w:rsidRPr="00EE4D9F" w:rsidRDefault="00413A41" w:rsidP="00EE4D9F">
      <w:pPr>
        <w:pStyle w:val="Heading1"/>
        <w:numPr>
          <w:ilvl w:val="0"/>
          <w:numId w:val="16"/>
        </w:numPr>
        <w:ind w:left="0" w:hanging="22"/>
        <w:rPr>
          <w:rFonts w:ascii="Arial" w:hAnsi="Arial" w:cs="Arial"/>
          <w:color w:val="auto"/>
          <w:sz w:val="24"/>
          <w:szCs w:val="24"/>
        </w:rPr>
      </w:pPr>
      <w:bookmarkStart w:id="7" w:name="_Toc420499357"/>
      <w:r w:rsidRPr="0044211A">
        <w:rPr>
          <w:rFonts w:ascii="Arial" w:hAnsi="Arial" w:cs="Arial"/>
          <w:color w:val="auto"/>
          <w:sz w:val="24"/>
          <w:szCs w:val="24"/>
        </w:rPr>
        <w:t>Reapplications</w:t>
      </w:r>
      <w:bookmarkEnd w:id="7"/>
    </w:p>
    <w:p w:rsidR="00413A41" w:rsidRDefault="00413A41" w:rsidP="00413A41">
      <w:pPr>
        <w:ind w:left="720"/>
        <w:rPr>
          <w:rFonts w:ascii="Arial" w:hAnsi="Arial" w:cs="Arial"/>
          <w:sz w:val="24"/>
          <w:szCs w:val="24"/>
        </w:rPr>
      </w:pPr>
      <w:r>
        <w:rPr>
          <w:rFonts w:ascii="Arial" w:hAnsi="Arial" w:cs="Arial"/>
          <w:sz w:val="24"/>
          <w:szCs w:val="24"/>
        </w:rPr>
        <w:t xml:space="preserve">Where an application is refused either initially or </w:t>
      </w:r>
      <w:r w:rsidR="002C11D3">
        <w:rPr>
          <w:rFonts w:ascii="Arial" w:hAnsi="Arial" w:cs="Arial"/>
          <w:sz w:val="24"/>
          <w:szCs w:val="24"/>
        </w:rPr>
        <w:t>f</w:t>
      </w:r>
      <w:r w:rsidR="00962979">
        <w:rPr>
          <w:rFonts w:ascii="Arial" w:hAnsi="Arial" w:cs="Arial"/>
          <w:sz w:val="24"/>
          <w:szCs w:val="24"/>
        </w:rPr>
        <w:t>ol</w:t>
      </w:r>
      <w:r w:rsidR="002C11D3">
        <w:rPr>
          <w:rFonts w:ascii="Arial" w:hAnsi="Arial" w:cs="Arial"/>
          <w:sz w:val="24"/>
          <w:szCs w:val="24"/>
        </w:rPr>
        <w:t>lowing</w:t>
      </w:r>
      <w:r w:rsidR="00EE4D9F">
        <w:rPr>
          <w:rFonts w:ascii="Arial" w:hAnsi="Arial" w:cs="Arial"/>
          <w:sz w:val="24"/>
          <w:szCs w:val="24"/>
        </w:rPr>
        <w:t xml:space="preserve"> an A</w:t>
      </w:r>
      <w:r>
        <w:rPr>
          <w:rFonts w:ascii="Arial" w:hAnsi="Arial" w:cs="Arial"/>
          <w:sz w:val="24"/>
          <w:szCs w:val="24"/>
        </w:rPr>
        <w:t>ppeal, further application</w:t>
      </w:r>
      <w:r w:rsidR="00BA1820">
        <w:rPr>
          <w:rFonts w:ascii="Arial" w:hAnsi="Arial" w:cs="Arial"/>
          <w:sz w:val="24"/>
          <w:szCs w:val="24"/>
        </w:rPr>
        <w:t>s</w:t>
      </w:r>
      <w:r>
        <w:rPr>
          <w:rFonts w:ascii="Arial" w:hAnsi="Arial" w:cs="Arial"/>
          <w:sz w:val="24"/>
          <w:szCs w:val="24"/>
        </w:rPr>
        <w:t xml:space="preserve"> will not be considered unless:</w:t>
      </w:r>
    </w:p>
    <w:p w:rsidR="00413A41" w:rsidRDefault="00413A41" w:rsidP="00413A41">
      <w:pPr>
        <w:pStyle w:val="ListParagraph"/>
        <w:numPr>
          <w:ilvl w:val="0"/>
          <w:numId w:val="9"/>
        </w:numPr>
        <w:rPr>
          <w:rFonts w:ascii="Arial" w:hAnsi="Arial" w:cs="Arial"/>
          <w:sz w:val="24"/>
          <w:szCs w:val="24"/>
        </w:rPr>
      </w:pPr>
      <w:r>
        <w:rPr>
          <w:rFonts w:ascii="Arial" w:hAnsi="Arial" w:cs="Arial"/>
          <w:sz w:val="24"/>
          <w:szCs w:val="24"/>
        </w:rPr>
        <w:t>The use of the property changes</w:t>
      </w:r>
    </w:p>
    <w:p w:rsidR="00413A41" w:rsidRDefault="00413A41" w:rsidP="00413A41">
      <w:pPr>
        <w:pStyle w:val="ListParagraph"/>
        <w:numPr>
          <w:ilvl w:val="0"/>
          <w:numId w:val="9"/>
        </w:numPr>
        <w:rPr>
          <w:rFonts w:ascii="Arial" w:hAnsi="Arial" w:cs="Arial"/>
          <w:sz w:val="24"/>
          <w:szCs w:val="24"/>
        </w:rPr>
      </w:pPr>
      <w:r>
        <w:rPr>
          <w:rFonts w:ascii="Arial" w:hAnsi="Arial" w:cs="Arial"/>
          <w:sz w:val="24"/>
          <w:szCs w:val="24"/>
        </w:rPr>
        <w:t xml:space="preserve">The objectives of the organisation change </w:t>
      </w:r>
    </w:p>
    <w:p w:rsidR="002233C1" w:rsidRDefault="00413A41" w:rsidP="00EE4D9F">
      <w:pPr>
        <w:pStyle w:val="ListParagraph"/>
        <w:numPr>
          <w:ilvl w:val="0"/>
          <w:numId w:val="9"/>
        </w:numPr>
        <w:rPr>
          <w:rFonts w:ascii="Arial" w:hAnsi="Arial" w:cs="Arial"/>
          <w:sz w:val="24"/>
          <w:szCs w:val="24"/>
        </w:rPr>
      </w:pPr>
      <w:r>
        <w:rPr>
          <w:rFonts w:ascii="Arial" w:hAnsi="Arial" w:cs="Arial"/>
          <w:sz w:val="24"/>
          <w:szCs w:val="24"/>
        </w:rPr>
        <w:t xml:space="preserve">There have been other changes that may affect the </w:t>
      </w:r>
      <w:r w:rsidR="006914EA">
        <w:rPr>
          <w:rFonts w:ascii="Arial" w:hAnsi="Arial" w:cs="Arial"/>
          <w:sz w:val="24"/>
          <w:szCs w:val="24"/>
        </w:rPr>
        <w:t xml:space="preserve">Council’s </w:t>
      </w:r>
      <w:r>
        <w:rPr>
          <w:rFonts w:ascii="Arial" w:hAnsi="Arial" w:cs="Arial"/>
          <w:sz w:val="24"/>
          <w:szCs w:val="24"/>
        </w:rPr>
        <w:t>decision.</w:t>
      </w:r>
    </w:p>
    <w:p w:rsidR="00BA1820" w:rsidRPr="00BA1820" w:rsidRDefault="00BA1820" w:rsidP="00BA1820">
      <w:pPr>
        <w:pStyle w:val="ListParagraph"/>
        <w:ind w:left="1080"/>
        <w:rPr>
          <w:rFonts w:ascii="Arial" w:hAnsi="Arial" w:cs="Arial"/>
          <w:sz w:val="24"/>
          <w:szCs w:val="24"/>
        </w:rPr>
      </w:pPr>
    </w:p>
    <w:p w:rsidR="00413A41" w:rsidRPr="00693072" w:rsidRDefault="00EE4D9F" w:rsidP="00693072">
      <w:pPr>
        <w:pStyle w:val="ListParagraph"/>
        <w:numPr>
          <w:ilvl w:val="0"/>
          <w:numId w:val="16"/>
        </w:numPr>
        <w:ind w:left="0" w:hanging="22"/>
        <w:outlineLvl w:val="0"/>
        <w:rPr>
          <w:rFonts w:ascii="Arial" w:hAnsi="Arial" w:cs="Arial"/>
          <w:b/>
          <w:sz w:val="24"/>
          <w:szCs w:val="24"/>
        </w:rPr>
      </w:pPr>
      <w:bookmarkStart w:id="8" w:name="_Toc420499358"/>
      <w:r>
        <w:rPr>
          <w:rFonts w:ascii="Arial" w:hAnsi="Arial" w:cs="Arial"/>
          <w:b/>
          <w:sz w:val="24"/>
          <w:szCs w:val="24"/>
        </w:rPr>
        <w:t>Eligibility C</w:t>
      </w:r>
      <w:r w:rsidR="002C11D3" w:rsidRPr="00693072">
        <w:rPr>
          <w:rFonts w:ascii="Arial" w:hAnsi="Arial" w:cs="Arial"/>
          <w:b/>
          <w:sz w:val="24"/>
          <w:szCs w:val="24"/>
        </w:rPr>
        <w:t>riteria</w:t>
      </w:r>
      <w:r>
        <w:rPr>
          <w:rFonts w:ascii="Arial" w:hAnsi="Arial" w:cs="Arial"/>
          <w:b/>
          <w:sz w:val="24"/>
          <w:szCs w:val="24"/>
        </w:rPr>
        <w:t xml:space="preserve"> &amp; Decision Making P</w:t>
      </w:r>
      <w:r w:rsidR="002309F4">
        <w:rPr>
          <w:rFonts w:ascii="Arial" w:hAnsi="Arial" w:cs="Arial"/>
          <w:b/>
          <w:sz w:val="24"/>
          <w:szCs w:val="24"/>
        </w:rPr>
        <w:t>rocess</w:t>
      </w:r>
      <w:bookmarkEnd w:id="8"/>
    </w:p>
    <w:p w:rsidR="00A34FE1" w:rsidRDefault="00A34FE1" w:rsidP="00413A41">
      <w:pPr>
        <w:pStyle w:val="ListParagraph"/>
        <w:ind w:left="0"/>
        <w:rPr>
          <w:rFonts w:ascii="Arial" w:hAnsi="Arial" w:cs="Arial"/>
          <w:sz w:val="24"/>
          <w:szCs w:val="24"/>
        </w:rPr>
      </w:pPr>
    </w:p>
    <w:p w:rsidR="00A34FE1" w:rsidRDefault="00693072" w:rsidP="00A34FE1">
      <w:pPr>
        <w:pStyle w:val="ListParagraph"/>
        <w:ind w:hanging="720"/>
        <w:rPr>
          <w:rFonts w:ascii="Arial" w:hAnsi="Arial" w:cs="Arial"/>
          <w:sz w:val="24"/>
          <w:szCs w:val="24"/>
        </w:rPr>
      </w:pPr>
      <w:r>
        <w:rPr>
          <w:rFonts w:ascii="Arial" w:hAnsi="Arial" w:cs="Arial"/>
          <w:sz w:val="24"/>
          <w:szCs w:val="24"/>
        </w:rPr>
        <w:t>9</w:t>
      </w:r>
      <w:r w:rsidR="00A34FE1">
        <w:rPr>
          <w:rFonts w:ascii="Arial" w:hAnsi="Arial" w:cs="Arial"/>
          <w:sz w:val="24"/>
          <w:szCs w:val="24"/>
        </w:rPr>
        <w:t>.1</w:t>
      </w:r>
      <w:r w:rsidR="00A34FE1">
        <w:rPr>
          <w:rFonts w:ascii="Arial" w:hAnsi="Arial" w:cs="Arial"/>
          <w:sz w:val="24"/>
          <w:szCs w:val="24"/>
        </w:rPr>
        <w:tab/>
        <w:t>Discretionary</w:t>
      </w:r>
      <w:r w:rsidR="00640DFA">
        <w:rPr>
          <w:rFonts w:ascii="Arial" w:hAnsi="Arial" w:cs="Arial"/>
          <w:sz w:val="24"/>
          <w:szCs w:val="24"/>
        </w:rPr>
        <w:t xml:space="preserve"> Business Rate R</w:t>
      </w:r>
      <w:r w:rsidR="00A34FE1">
        <w:rPr>
          <w:rFonts w:ascii="Arial" w:hAnsi="Arial" w:cs="Arial"/>
          <w:sz w:val="24"/>
          <w:szCs w:val="24"/>
        </w:rPr>
        <w:t>elief</w:t>
      </w:r>
      <w:r w:rsidR="00640DFA">
        <w:rPr>
          <w:rFonts w:ascii="Arial" w:hAnsi="Arial" w:cs="Arial"/>
          <w:sz w:val="24"/>
          <w:szCs w:val="24"/>
        </w:rPr>
        <w:t xml:space="preserve"> is not a matter of right; the C</w:t>
      </w:r>
      <w:r w:rsidR="00A34FE1">
        <w:rPr>
          <w:rFonts w:ascii="Arial" w:hAnsi="Arial" w:cs="Arial"/>
          <w:sz w:val="24"/>
          <w:szCs w:val="24"/>
        </w:rPr>
        <w:t>ouncil is entitled through this policy to determine d</w:t>
      </w:r>
      <w:r w:rsidR="00306982">
        <w:rPr>
          <w:rFonts w:ascii="Arial" w:hAnsi="Arial" w:cs="Arial"/>
          <w:sz w:val="24"/>
          <w:szCs w:val="24"/>
        </w:rPr>
        <w:t xml:space="preserve">ifferent levels of </w:t>
      </w:r>
      <w:r w:rsidR="00A34FE1">
        <w:rPr>
          <w:rFonts w:ascii="Arial" w:hAnsi="Arial" w:cs="Arial"/>
          <w:sz w:val="24"/>
          <w:szCs w:val="24"/>
        </w:rPr>
        <w:t>rel</w:t>
      </w:r>
      <w:r w:rsidR="00346F30">
        <w:rPr>
          <w:rFonts w:ascii="Arial" w:hAnsi="Arial" w:cs="Arial"/>
          <w:sz w:val="24"/>
          <w:szCs w:val="24"/>
        </w:rPr>
        <w:t>ief according to the nature</w:t>
      </w:r>
      <w:r w:rsidR="00640DFA">
        <w:rPr>
          <w:rFonts w:ascii="Arial" w:hAnsi="Arial" w:cs="Arial"/>
          <w:sz w:val="24"/>
          <w:szCs w:val="24"/>
        </w:rPr>
        <w:t xml:space="preserve"> and</w:t>
      </w:r>
      <w:r w:rsidR="00346F30">
        <w:rPr>
          <w:rFonts w:ascii="Arial" w:hAnsi="Arial" w:cs="Arial"/>
          <w:sz w:val="24"/>
          <w:szCs w:val="24"/>
        </w:rPr>
        <w:t xml:space="preserve"> </w:t>
      </w:r>
      <w:r w:rsidR="00A34FE1">
        <w:rPr>
          <w:rFonts w:ascii="Arial" w:hAnsi="Arial" w:cs="Arial"/>
          <w:sz w:val="24"/>
          <w:szCs w:val="24"/>
        </w:rPr>
        <w:t>circumstan</w:t>
      </w:r>
      <w:r w:rsidR="00BA1820">
        <w:rPr>
          <w:rFonts w:ascii="Arial" w:hAnsi="Arial" w:cs="Arial"/>
          <w:sz w:val="24"/>
          <w:szCs w:val="24"/>
        </w:rPr>
        <w:t>ces of individual organisations and the benefits they deliver to the wider community.</w:t>
      </w:r>
    </w:p>
    <w:p w:rsidR="00A34FE1" w:rsidRDefault="00A34FE1" w:rsidP="00A34FE1">
      <w:pPr>
        <w:pStyle w:val="ListParagraph"/>
        <w:ind w:hanging="720"/>
        <w:rPr>
          <w:rFonts w:ascii="Arial" w:hAnsi="Arial" w:cs="Arial"/>
          <w:sz w:val="24"/>
          <w:szCs w:val="24"/>
        </w:rPr>
      </w:pPr>
    </w:p>
    <w:p w:rsidR="00A34FE1" w:rsidRDefault="00693072" w:rsidP="00A34FE1">
      <w:pPr>
        <w:pStyle w:val="ListParagraph"/>
        <w:ind w:hanging="720"/>
        <w:rPr>
          <w:rFonts w:ascii="Arial" w:hAnsi="Arial" w:cs="Arial"/>
          <w:sz w:val="24"/>
          <w:szCs w:val="24"/>
        </w:rPr>
      </w:pPr>
      <w:r>
        <w:rPr>
          <w:rFonts w:ascii="Arial" w:hAnsi="Arial" w:cs="Arial"/>
          <w:sz w:val="24"/>
          <w:szCs w:val="24"/>
        </w:rPr>
        <w:t>9</w:t>
      </w:r>
      <w:r w:rsidR="00640DFA">
        <w:rPr>
          <w:rFonts w:ascii="Arial" w:hAnsi="Arial" w:cs="Arial"/>
          <w:sz w:val="24"/>
          <w:szCs w:val="24"/>
        </w:rPr>
        <w:t>.2</w:t>
      </w:r>
      <w:r w:rsidR="00640DFA">
        <w:rPr>
          <w:rFonts w:ascii="Arial" w:hAnsi="Arial" w:cs="Arial"/>
          <w:sz w:val="24"/>
          <w:szCs w:val="24"/>
        </w:rPr>
        <w:tab/>
        <w:t>The C</w:t>
      </w:r>
      <w:r w:rsidR="00A34FE1">
        <w:rPr>
          <w:rFonts w:ascii="Arial" w:hAnsi="Arial" w:cs="Arial"/>
          <w:sz w:val="24"/>
          <w:szCs w:val="24"/>
        </w:rPr>
        <w:t>ouncil will consider each</w:t>
      </w:r>
      <w:r w:rsidR="00EE4D9F">
        <w:rPr>
          <w:rFonts w:ascii="Arial" w:hAnsi="Arial" w:cs="Arial"/>
          <w:sz w:val="24"/>
          <w:szCs w:val="24"/>
        </w:rPr>
        <w:t xml:space="preserve"> individual</w:t>
      </w:r>
      <w:r w:rsidR="00A34FE1">
        <w:rPr>
          <w:rFonts w:ascii="Arial" w:hAnsi="Arial" w:cs="Arial"/>
          <w:sz w:val="24"/>
          <w:szCs w:val="24"/>
        </w:rPr>
        <w:t xml:space="preserve"> case in accord</w:t>
      </w:r>
      <w:r w:rsidR="00962979">
        <w:rPr>
          <w:rFonts w:ascii="Arial" w:hAnsi="Arial" w:cs="Arial"/>
          <w:sz w:val="24"/>
          <w:szCs w:val="24"/>
        </w:rPr>
        <w:t xml:space="preserve">ance with the criteria set out </w:t>
      </w:r>
      <w:r w:rsidR="00EE4D9F">
        <w:rPr>
          <w:rFonts w:ascii="Arial" w:hAnsi="Arial" w:cs="Arial"/>
          <w:sz w:val="24"/>
          <w:szCs w:val="24"/>
        </w:rPr>
        <w:t xml:space="preserve">below. This </w:t>
      </w:r>
      <w:proofErr w:type="gramStart"/>
      <w:r w:rsidR="00EE4D9F">
        <w:rPr>
          <w:rFonts w:ascii="Arial" w:hAnsi="Arial" w:cs="Arial"/>
          <w:sz w:val="24"/>
          <w:szCs w:val="24"/>
        </w:rPr>
        <w:t>criteria</w:t>
      </w:r>
      <w:proofErr w:type="gramEnd"/>
      <w:r w:rsidR="00EE4D9F">
        <w:rPr>
          <w:rFonts w:ascii="Arial" w:hAnsi="Arial" w:cs="Arial"/>
          <w:sz w:val="24"/>
          <w:szCs w:val="24"/>
        </w:rPr>
        <w:t xml:space="preserve"> is</w:t>
      </w:r>
      <w:r w:rsidR="00A34FE1">
        <w:rPr>
          <w:rFonts w:ascii="Arial" w:hAnsi="Arial" w:cs="Arial"/>
          <w:sz w:val="24"/>
          <w:szCs w:val="24"/>
        </w:rPr>
        <w:t xml:space="preserve"> not restrictive howev</w:t>
      </w:r>
      <w:r w:rsidR="00EE4D9F">
        <w:rPr>
          <w:rFonts w:ascii="Arial" w:hAnsi="Arial" w:cs="Arial"/>
          <w:sz w:val="24"/>
          <w:szCs w:val="24"/>
        </w:rPr>
        <w:t>er it should be noted that the C</w:t>
      </w:r>
      <w:r w:rsidR="00A34FE1">
        <w:rPr>
          <w:rFonts w:ascii="Arial" w:hAnsi="Arial" w:cs="Arial"/>
          <w:sz w:val="24"/>
          <w:szCs w:val="24"/>
        </w:rPr>
        <w:t xml:space="preserve">ouncil’s ability to grant </w:t>
      </w:r>
      <w:r w:rsidR="0044211A">
        <w:rPr>
          <w:rFonts w:ascii="Arial" w:hAnsi="Arial" w:cs="Arial"/>
          <w:sz w:val="24"/>
          <w:szCs w:val="24"/>
        </w:rPr>
        <w:t>discretionary</w:t>
      </w:r>
      <w:r w:rsidR="00640DFA">
        <w:rPr>
          <w:rFonts w:ascii="Arial" w:hAnsi="Arial" w:cs="Arial"/>
          <w:sz w:val="24"/>
          <w:szCs w:val="24"/>
        </w:rPr>
        <w:t xml:space="preserve"> business</w:t>
      </w:r>
      <w:r w:rsidR="00A34FE1">
        <w:rPr>
          <w:rFonts w:ascii="Arial" w:hAnsi="Arial" w:cs="Arial"/>
          <w:sz w:val="24"/>
          <w:szCs w:val="24"/>
        </w:rPr>
        <w:t xml:space="preserve"> rate relief may be limited to oth</w:t>
      </w:r>
      <w:r w:rsidR="00BF798E">
        <w:rPr>
          <w:rFonts w:ascii="Arial" w:hAnsi="Arial" w:cs="Arial"/>
          <w:sz w:val="24"/>
          <w:szCs w:val="24"/>
        </w:rPr>
        <w:t>er factors.</w:t>
      </w:r>
    </w:p>
    <w:p w:rsidR="001D628F" w:rsidRDefault="001D628F" w:rsidP="00A34FE1">
      <w:pPr>
        <w:pStyle w:val="ListParagraph"/>
        <w:ind w:hanging="720"/>
        <w:rPr>
          <w:rFonts w:ascii="Arial" w:hAnsi="Arial" w:cs="Arial"/>
          <w:sz w:val="24"/>
          <w:szCs w:val="24"/>
        </w:rPr>
      </w:pPr>
    </w:p>
    <w:p w:rsidR="00A34FE1" w:rsidRDefault="00693072" w:rsidP="00941BDD">
      <w:pPr>
        <w:pStyle w:val="ListParagraph"/>
        <w:ind w:hanging="720"/>
        <w:rPr>
          <w:rFonts w:ascii="Arial" w:hAnsi="Arial" w:cs="Arial"/>
          <w:b/>
          <w:sz w:val="24"/>
          <w:szCs w:val="24"/>
        </w:rPr>
      </w:pPr>
      <w:r>
        <w:rPr>
          <w:rFonts w:ascii="Arial" w:hAnsi="Arial" w:cs="Arial"/>
          <w:sz w:val="24"/>
          <w:szCs w:val="24"/>
        </w:rPr>
        <w:t>9</w:t>
      </w:r>
      <w:r w:rsidR="00A34FE1">
        <w:rPr>
          <w:rFonts w:ascii="Arial" w:hAnsi="Arial" w:cs="Arial"/>
          <w:sz w:val="24"/>
          <w:szCs w:val="24"/>
        </w:rPr>
        <w:t>.3</w:t>
      </w:r>
      <w:r w:rsidR="00A34FE1">
        <w:rPr>
          <w:rFonts w:ascii="Arial" w:hAnsi="Arial" w:cs="Arial"/>
          <w:sz w:val="24"/>
          <w:szCs w:val="24"/>
        </w:rPr>
        <w:tab/>
      </w:r>
      <w:r w:rsidR="00346F30">
        <w:rPr>
          <w:rFonts w:ascii="Arial" w:hAnsi="Arial" w:cs="Arial"/>
          <w:sz w:val="24"/>
          <w:szCs w:val="24"/>
        </w:rPr>
        <w:t>Any successf</w:t>
      </w:r>
      <w:r w:rsidR="00EE4D9F">
        <w:rPr>
          <w:rFonts w:ascii="Arial" w:hAnsi="Arial" w:cs="Arial"/>
          <w:sz w:val="24"/>
          <w:szCs w:val="24"/>
        </w:rPr>
        <w:t>ul award of relief will be for one</w:t>
      </w:r>
      <w:r w:rsidR="00346F30">
        <w:rPr>
          <w:rFonts w:ascii="Arial" w:hAnsi="Arial" w:cs="Arial"/>
          <w:sz w:val="24"/>
          <w:szCs w:val="24"/>
        </w:rPr>
        <w:t xml:space="preserve"> financial year only with effect from 1</w:t>
      </w:r>
      <w:r w:rsidR="00346F30" w:rsidRPr="00346F30">
        <w:rPr>
          <w:rFonts w:ascii="Arial" w:hAnsi="Arial" w:cs="Arial"/>
          <w:sz w:val="24"/>
          <w:szCs w:val="24"/>
          <w:vertAlign w:val="superscript"/>
        </w:rPr>
        <w:t>st</w:t>
      </w:r>
      <w:r w:rsidR="00346F30">
        <w:rPr>
          <w:rFonts w:ascii="Arial" w:hAnsi="Arial" w:cs="Arial"/>
          <w:sz w:val="24"/>
          <w:szCs w:val="24"/>
        </w:rPr>
        <w:t xml:space="preserve"> April until the </w:t>
      </w:r>
      <w:r w:rsidR="006914EA">
        <w:rPr>
          <w:rFonts w:ascii="Arial" w:hAnsi="Arial" w:cs="Arial"/>
          <w:sz w:val="24"/>
          <w:szCs w:val="24"/>
        </w:rPr>
        <w:t xml:space="preserve">following </w:t>
      </w:r>
      <w:r w:rsidR="00346F30">
        <w:rPr>
          <w:rFonts w:ascii="Arial" w:hAnsi="Arial" w:cs="Arial"/>
          <w:sz w:val="24"/>
          <w:szCs w:val="24"/>
        </w:rPr>
        <w:t>31</w:t>
      </w:r>
      <w:r w:rsidR="00346F30" w:rsidRPr="00346F30">
        <w:rPr>
          <w:rFonts w:ascii="Arial" w:hAnsi="Arial" w:cs="Arial"/>
          <w:sz w:val="24"/>
          <w:szCs w:val="24"/>
          <w:vertAlign w:val="superscript"/>
        </w:rPr>
        <w:t>st</w:t>
      </w:r>
      <w:r w:rsidR="00346F30">
        <w:rPr>
          <w:rFonts w:ascii="Arial" w:hAnsi="Arial" w:cs="Arial"/>
          <w:sz w:val="24"/>
          <w:szCs w:val="24"/>
        </w:rPr>
        <w:t xml:space="preserve"> March. </w:t>
      </w:r>
      <w:r w:rsidR="00A34FE1" w:rsidRPr="00F13B19">
        <w:rPr>
          <w:rFonts w:ascii="Arial" w:hAnsi="Arial" w:cs="Arial"/>
          <w:b/>
          <w:sz w:val="24"/>
          <w:szCs w:val="24"/>
        </w:rPr>
        <w:t xml:space="preserve"> </w:t>
      </w:r>
    </w:p>
    <w:p w:rsidR="00A80A15" w:rsidRPr="00941BDD" w:rsidRDefault="00A80A15" w:rsidP="00941BDD">
      <w:pPr>
        <w:pStyle w:val="ListParagraph"/>
        <w:ind w:hanging="720"/>
        <w:rPr>
          <w:rFonts w:ascii="Arial" w:hAnsi="Arial" w:cs="Arial"/>
          <w:b/>
          <w:sz w:val="24"/>
          <w:szCs w:val="24"/>
        </w:rPr>
      </w:pPr>
    </w:p>
    <w:p w:rsidR="002C11D3" w:rsidRPr="001D628F" w:rsidRDefault="00693072" w:rsidP="001D628F">
      <w:pPr>
        <w:pStyle w:val="ListParagraph"/>
        <w:ind w:hanging="720"/>
        <w:rPr>
          <w:rFonts w:ascii="Arial" w:hAnsi="Arial" w:cs="Arial"/>
          <w:sz w:val="24"/>
          <w:szCs w:val="24"/>
        </w:rPr>
      </w:pPr>
      <w:r>
        <w:rPr>
          <w:rFonts w:ascii="Arial" w:hAnsi="Arial" w:cs="Arial"/>
          <w:sz w:val="24"/>
          <w:szCs w:val="24"/>
        </w:rPr>
        <w:t>9</w:t>
      </w:r>
      <w:r w:rsidR="00A34FE1">
        <w:rPr>
          <w:rFonts w:ascii="Arial" w:hAnsi="Arial" w:cs="Arial"/>
          <w:sz w:val="24"/>
          <w:szCs w:val="24"/>
        </w:rPr>
        <w:t>.4</w:t>
      </w:r>
      <w:r w:rsidR="00A34FE1">
        <w:rPr>
          <w:rFonts w:ascii="Arial" w:hAnsi="Arial" w:cs="Arial"/>
          <w:sz w:val="24"/>
          <w:szCs w:val="24"/>
        </w:rPr>
        <w:tab/>
        <w:t>Recipients of the rel</w:t>
      </w:r>
      <w:r w:rsidR="00EE4D9F">
        <w:rPr>
          <w:rFonts w:ascii="Arial" w:hAnsi="Arial" w:cs="Arial"/>
          <w:sz w:val="24"/>
          <w:szCs w:val="24"/>
        </w:rPr>
        <w:t>ief are required to notify the C</w:t>
      </w:r>
      <w:r w:rsidR="00A34FE1">
        <w:rPr>
          <w:rFonts w:ascii="Arial" w:hAnsi="Arial" w:cs="Arial"/>
          <w:sz w:val="24"/>
          <w:szCs w:val="24"/>
        </w:rPr>
        <w:t>ouncil of any changes of circumstances which may have an impact upon the award</w:t>
      </w:r>
      <w:r w:rsidR="00EE4D9F">
        <w:rPr>
          <w:rFonts w:ascii="Arial" w:hAnsi="Arial" w:cs="Arial"/>
          <w:sz w:val="24"/>
          <w:szCs w:val="24"/>
        </w:rPr>
        <w:t xml:space="preserve"> granted</w:t>
      </w:r>
      <w:r w:rsidR="00A34FE1">
        <w:rPr>
          <w:rFonts w:ascii="Arial" w:hAnsi="Arial" w:cs="Arial"/>
          <w:sz w:val="24"/>
          <w:szCs w:val="24"/>
        </w:rPr>
        <w:t>.</w:t>
      </w:r>
    </w:p>
    <w:p w:rsidR="002C11D3" w:rsidRDefault="002C11D3" w:rsidP="002C11D3">
      <w:pPr>
        <w:pStyle w:val="ListParagraph"/>
        <w:ind w:hanging="720"/>
        <w:rPr>
          <w:rFonts w:ascii="Arial" w:hAnsi="Arial" w:cs="Arial"/>
          <w:sz w:val="24"/>
          <w:szCs w:val="24"/>
        </w:rPr>
      </w:pPr>
    </w:p>
    <w:p w:rsidR="002C11D3" w:rsidRPr="00A80A15" w:rsidRDefault="00693072" w:rsidP="00A80A15">
      <w:pPr>
        <w:pStyle w:val="ListParagraph"/>
        <w:ind w:hanging="720"/>
        <w:rPr>
          <w:rFonts w:ascii="Arial" w:hAnsi="Arial" w:cs="Arial"/>
          <w:sz w:val="24"/>
          <w:szCs w:val="24"/>
        </w:rPr>
      </w:pPr>
      <w:r>
        <w:rPr>
          <w:rFonts w:ascii="Arial" w:hAnsi="Arial" w:cs="Arial"/>
          <w:sz w:val="24"/>
          <w:szCs w:val="24"/>
        </w:rPr>
        <w:t>9</w:t>
      </w:r>
      <w:r w:rsidR="001D628F">
        <w:rPr>
          <w:rFonts w:ascii="Arial" w:hAnsi="Arial" w:cs="Arial"/>
          <w:sz w:val="24"/>
          <w:szCs w:val="24"/>
        </w:rPr>
        <w:t>.5</w:t>
      </w:r>
      <w:r w:rsidR="00EE4D9F">
        <w:rPr>
          <w:rFonts w:ascii="Arial" w:hAnsi="Arial" w:cs="Arial"/>
          <w:sz w:val="24"/>
          <w:szCs w:val="24"/>
        </w:rPr>
        <w:tab/>
        <w:t>The C</w:t>
      </w:r>
      <w:r w:rsidR="002C11D3">
        <w:rPr>
          <w:rFonts w:ascii="Arial" w:hAnsi="Arial" w:cs="Arial"/>
          <w:sz w:val="24"/>
          <w:szCs w:val="24"/>
        </w:rPr>
        <w:t>ouncil has limited budget for awarding discretionary</w:t>
      </w:r>
      <w:r w:rsidR="00306982">
        <w:rPr>
          <w:rFonts w:ascii="Arial" w:hAnsi="Arial" w:cs="Arial"/>
          <w:sz w:val="24"/>
          <w:szCs w:val="24"/>
        </w:rPr>
        <w:t xml:space="preserve"> business</w:t>
      </w:r>
      <w:r w:rsidR="002C11D3">
        <w:rPr>
          <w:rFonts w:ascii="Arial" w:hAnsi="Arial" w:cs="Arial"/>
          <w:sz w:val="24"/>
          <w:szCs w:val="24"/>
        </w:rPr>
        <w:t xml:space="preserve"> rate relief and seeks to use its limited budget to support th</w:t>
      </w:r>
      <w:r w:rsidR="00FC3801">
        <w:rPr>
          <w:rFonts w:ascii="Arial" w:hAnsi="Arial" w:cs="Arial"/>
          <w:sz w:val="24"/>
          <w:szCs w:val="24"/>
        </w:rPr>
        <w:t>e voluntary</w:t>
      </w:r>
      <w:r w:rsidR="00306982">
        <w:rPr>
          <w:rFonts w:ascii="Arial" w:hAnsi="Arial" w:cs="Arial"/>
          <w:sz w:val="24"/>
          <w:szCs w:val="24"/>
        </w:rPr>
        <w:t xml:space="preserve"> &amp; community</w:t>
      </w:r>
      <w:r w:rsidR="00FC3801">
        <w:rPr>
          <w:rFonts w:ascii="Arial" w:hAnsi="Arial" w:cs="Arial"/>
          <w:sz w:val="24"/>
          <w:szCs w:val="24"/>
        </w:rPr>
        <w:t xml:space="preserve"> sector in providing much needed services and support for our residents.</w:t>
      </w:r>
    </w:p>
    <w:p w:rsidR="004521FD" w:rsidRDefault="004521FD" w:rsidP="002C11D3">
      <w:pPr>
        <w:pStyle w:val="ListParagraph"/>
        <w:ind w:hanging="720"/>
        <w:rPr>
          <w:rFonts w:ascii="Arial" w:hAnsi="Arial" w:cs="Arial"/>
          <w:sz w:val="24"/>
          <w:szCs w:val="24"/>
        </w:rPr>
      </w:pPr>
    </w:p>
    <w:p w:rsidR="001E0F9E" w:rsidRPr="001E0F9E" w:rsidRDefault="00A80A15" w:rsidP="002C11D3">
      <w:pPr>
        <w:pStyle w:val="ListParagraph"/>
        <w:ind w:hanging="720"/>
        <w:rPr>
          <w:rFonts w:ascii="Arial" w:hAnsi="Arial" w:cs="Arial"/>
          <w:sz w:val="24"/>
          <w:szCs w:val="24"/>
        </w:rPr>
      </w:pPr>
      <w:r>
        <w:rPr>
          <w:rFonts w:ascii="Arial" w:hAnsi="Arial" w:cs="Arial"/>
          <w:sz w:val="24"/>
          <w:szCs w:val="24"/>
        </w:rPr>
        <w:t>9.6</w:t>
      </w:r>
      <w:r w:rsidR="001E0F9E">
        <w:rPr>
          <w:rFonts w:ascii="Arial" w:hAnsi="Arial" w:cs="Arial"/>
          <w:sz w:val="24"/>
          <w:szCs w:val="24"/>
        </w:rPr>
        <w:tab/>
        <w:t>Discretionary consideration will be given to applications for relief where the applicant is an excepted</w:t>
      </w:r>
      <w:r w:rsidR="004521FD">
        <w:rPr>
          <w:rFonts w:ascii="Arial" w:hAnsi="Arial" w:cs="Arial"/>
          <w:sz w:val="24"/>
          <w:szCs w:val="24"/>
        </w:rPr>
        <w:t xml:space="preserve"> charity i.e. voluntary school.</w:t>
      </w:r>
    </w:p>
    <w:p w:rsidR="000C0615" w:rsidRPr="00346F30" w:rsidRDefault="000C0615" w:rsidP="002C11D3">
      <w:pPr>
        <w:pStyle w:val="ListParagraph"/>
        <w:ind w:hanging="720"/>
        <w:rPr>
          <w:rFonts w:ascii="Arial" w:hAnsi="Arial" w:cs="Arial"/>
          <w:b/>
          <w:sz w:val="24"/>
          <w:szCs w:val="24"/>
        </w:rPr>
      </w:pPr>
    </w:p>
    <w:p w:rsidR="000C0615" w:rsidRPr="00346F30" w:rsidRDefault="00693072" w:rsidP="002C11D3">
      <w:pPr>
        <w:pStyle w:val="ListParagraph"/>
        <w:ind w:hanging="720"/>
        <w:rPr>
          <w:rFonts w:ascii="Arial" w:hAnsi="Arial" w:cs="Arial"/>
          <w:b/>
          <w:sz w:val="24"/>
          <w:szCs w:val="24"/>
        </w:rPr>
      </w:pPr>
      <w:r>
        <w:rPr>
          <w:rFonts w:ascii="Arial" w:hAnsi="Arial" w:cs="Arial"/>
          <w:sz w:val="24"/>
          <w:szCs w:val="24"/>
        </w:rPr>
        <w:t>9</w:t>
      </w:r>
      <w:r w:rsidR="00A80A15">
        <w:rPr>
          <w:rFonts w:ascii="Arial" w:hAnsi="Arial" w:cs="Arial"/>
          <w:sz w:val="24"/>
          <w:szCs w:val="24"/>
        </w:rPr>
        <w:t>.7</w:t>
      </w:r>
      <w:r w:rsidR="00274D38">
        <w:rPr>
          <w:rFonts w:ascii="Arial" w:hAnsi="Arial" w:cs="Arial"/>
          <w:sz w:val="24"/>
          <w:szCs w:val="24"/>
        </w:rPr>
        <w:tab/>
      </w:r>
      <w:r w:rsidR="004521FD">
        <w:rPr>
          <w:rFonts w:ascii="Arial" w:hAnsi="Arial" w:cs="Arial"/>
          <w:sz w:val="24"/>
          <w:szCs w:val="24"/>
        </w:rPr>
        <w:t>However, not all R</w:t>
      </w:r>
      <w:r w:rsidR="00274D38" w:rsidRPr="00346F30">
        <w:rPr>
          <w:rFonts w:ascii="Arial" w:hAnsi="Arial" w:cs="Arial"/>
          <w:sz w:val="24"/>
          <w:szCs w:val="24"/>
        </w:rPr>
        <w:t>egis</w:t>
      </w:r>
      <w:r w:rsidR="004521FD">
        <w:rPr>
          <w:rFonts w:ascii="Arial" w:hAnsi="Arial" w:cs="Arial"/>
          <w:sz w:val="24"/>
          <w:szCs w:val="24"/>
        </w:rPr>
        <w:t>tered C</w:t>
      </w:r>
      <w:r w:rsidR="00962979" w:rsidRPr="00346F30">
        <w:rPr>
          <w:rFonts w:ascii="Arial" w:hAnsi="Arial" w:cs="Arial"/>
          <w:sz w:val="24"/>
          <w:szCs w:val="24"/>
        </w:rPr>
        <w:t>harities and CASC</w:t>
      </w:r>
      <w:r w:rsidR="006E2C68" w:rsidRPr="00346F30">
        <w:rPr>
          <w:rFonts w:ascii="Arial" w:hAnsi="Arial" w:cs="Arial"/>
          <w:sz w:val="24"/>
          <w:szCs w:val="24"/>
        </w:rPr>
        <w:t>s</w:t>
      </w:r>
      <w:r w:rsidR="00962979" w:rsidRPr="00346F30">
        <w:rPr>
          <w:rFonts w:ascii="Arial" w:hAnsi="Arial" w:cs="Arial"/>
          <w:sz w:val="24"/>
          <w:szCs w:val="24"/>
        </w:rPr>
        <w:t xml:space="preserve"> will </w:t>
      </w:r>
      <w:r w:rsidR="00274D38" w:rsidRPr="00346F30">
        <w:rPr>
          <w:rFonts w:ascii="Arial" w:hAnsi="Arial" w:cs="Arial"/>
          <w:sz w:val="24"/>
          <w:szCs w:val="24"/>
        </w:rPr>
        <w:t xml:space="preserve">qualify for discretionary </w:t>
      </w:r>
      <w:r w:rsidR="00941BDD">
        <w:rPr>
          <w:rFonts w:ascii="Arial" w:hAnsi="Arial" w:cs="Arial"/>
          <w:sz w:val="24"/>
          <w:szCs w:val="24"/>
        </w:rPr>
        <w:t xml:space="preserve">business </w:t>
      </w:r>
      <w:r w:rsidR="00274D38" w:rsidRPr="00346F30">
        <w:rPr>
          <w:rFonts w:ascii="Arial" w:hAnsi="Arial" w:cs="Arial"/>
          <w:sz w:val="24"/>
          <w:szCs w:val="24"/>
        </w:rPr>
        <w:t xml:space="preserve">rate relief. The following </w:t>
      </w:r>
      <w:r w:rsidR="00102E95">
        <w:rPr>
          <w:rFonts w:ascii="Arial" w:hAnsi="Arial" w:cs="Arial"/>
          <w:sz w:val="24"/>
          <w:szCs w:val="24"/>
        </w:rPr>
        <w:t>businesses will not be co</w:t>
      </w:r>
      <w:r w:rsidR="00941BDD">
        <w:rPr>
          <w:rFonts w:ascii="Arial" w:hAnsi="Arial" w:cs="Arial"/>
          <w:sz w:val="24"/>
          <w:szCs w:val="24"/>
        </w:rPr>
        <w:t xml:space="preserve">nsidered for </w:t>
      </w:r>
      <w:r w:rsidR="00102E95">
        <w:rPr>
          <w:rFonts w:ascii="Arial" w:hAnsi="Arial" w:cs="Arial"/>
          <w:sz w:val="24"/>
          <w:szCs w:val="24"/>
        </w:rPr>
        <w:t>relief regardless of their charitable status</w:t>
      </w:r>
      <w:r w:rsidR="00306982">
        <w:rPr>
          <w:rFonts w:ascii="Arial" w:hAnsi="Arial" w:cs="Arial"/>
          <w:sz w:val="24"/>
          <w:szCs w:val="24"/>
        </w:rPr>
        <w:t xml:space="preserve">: </w:t>
      </w:r>
    </w:p>
    <w:p w:rsidR="00274D38" w:rsidRDefault="00274D38" w:rsidP="002C11D3">
      <w:pPr>
        <w:pStyle w:val="ListParagraph"/>
        <w:ind w:hanging="720"/>
        <w:rPr>
          <w:rFonts w:ascii="Arial" w:hAnsi="Arial" w:cs="Arial"/>
          <w:sz w:val="24"/>
          <w:szCs w:val="24"/>
        </w:rPr>
      </w:pPr>
    </w:p>
    <w:p w:rsidR="00F07A9F" w:rsidRPr="00A80A15" w:rsidRDefault="00F07A9F" w:rsidP="00274D38">
      <w:pPr>
        <w:pStyle w:val="ListParagraph"/>
        <w:numPr>
          <w:ilvl w:val="0"/>
          <w:numId w:val="10"/>
        </w:numPr>
        <w:rPr>
          <w:rFonts w:ascii="Arial" w:hAnsi="Arial" w:cs="Arial"/>
          <w:sz w:val="24"/>
          <w:szCs w:val="24"/>
        </w:rPr>
      </w:pPr>
      <w:r w:rsidRPr="00A80A15">
        <w:rPr>
          <w:rFonts w:ascii="Arial" w:hAnsi="Arial" w:cs="Arial"/>
          <w:sz w:val="24"/>
          <w:szCs w:val="24"/>
        </w:rPr>
        <w:t>Administration offices for national charities</w:t>
      </w:r>
    </w:p>
    <w:p w:rsidR="00F07A9F" w:rsidRDefault="00F07A9F" w:rsidP="00274D38">
      <w:pPr>
        <w:pStyle w:val="ListParagraph"/>
        <w:numPr>
          <w:ilvl w:val="0"/>
          <w:numId w:val="10"/>
        </w:numPr>
        <w:rPr>
          <w:rFonts w:ascii="Arial" w:hAnsi="Arial" w:cs="Arial"/>
          <w:sz w:val="24"/>
          <w:szCs w:val="24"/>
        </w:rPr>
      </w:pPr>
      <w:r w:rsidRPr="00A80A15">
        <w:rPr>
          <w:rFonts w:ascii="Arial" w:hAnsi="Arial" w:cs="Arial"/>
          <w:sz w:val="24"/>
          <w:szCs w:val="24"/>
        </w:rPr>
        <w:t>Overseas aid organisations</w:t>
      </w:r>
    </w:p>
    <w:p w:rsidR="00274D38" w:rsidRPr="00A80A15" w:rsidRDefault="00274D38" w:rsidP="00274D38">
      <w:pPr>
        <w:pStyle w:val="ListParagraph"/>
        <w:numPr>
          <w:ilvl w:val="0"/>
          <w:numId w:val="10"/>
        </w:numPr>
        <w:rPr>
          <w:rFonts w:ascii="Arial" w:hAnsi="Arial" w:cs="Arial"/>
          <w:sz w:val="24"/>
          <w:szCs w:val="24"/>
        </w:rPr>
      </w:pPr>
      <w:r w:rsidRPr="00A80A15">
        <w:rPr>
          <w:rFonts w:ascii="Arial" w:hAnsi="Arial" w:cs="Arial"/>
          <w:sz w:val="24"/>
          <w:szCs w:val="24"/>
        </w:rPr>
        <w:t xml:space="preserve">Charity shops and cafes operated by </w:t>
      </w:r>
      <w:r w:rsidR="00F07A9F" w:rsidRPr="00A80A15">
        <w:rPr>
          <w:rFonts w:ascii="Arial" w:hAnsi="Arial" w:cs="Arial"/>
          <w:sz w:val="24"/>
          <w:szCs w:val="24"/>
        </w:rPr>
        <w:t>national charities</w:t>
      </w:r>
      <w:r w:rsidRPr="00A80A15">
        <w:rPr>
          <w:rFonts w:ascii="Arial" w:hAnsi="Arial" w:cs="Arial"/>
          <w:sz w:val="24"/>
          <w:szCs w:val="24"/>
        </w:rPr>
        <w:t xml:space="preserve"> or associated organisations</w:t>
      </w:r>
    </w:p>
    <w:p w:rsidR="00274D38" w:rsidRPr="00A80A15" w:rsidRDefault="004521FD" w:rsidP="00274D38">
      <w:pPr>
        <w:pStyle w:val="ListParagraph"/>
        <w:numPr>
          <w:ilvl w:val="0"/>
          <w:numId w:val="10"/>
        </w:numPr>
        <w:rPr>
          <w:rFonts w:ascii="Arial" w:hAnsi="Arial" w:cs="Arial"/>
          <w:sz w:val="24"/>
          <w:szCs w:val="24"/>
        </w:rPr>
      </w:pPr>
      <w:r w:rsidRPr="00A80A15">
        <w:rPr>
          <w:rFonts w:ascii="Arial" w:hAnsi="Arial" w:cs="Arial"/>
          <w:sz w:val="24"/>
          <w:szCs w:val="24"/>
        </w:rPr>
        <w:t>Housing A</w:t>
      </w:r>
      <w:r w:rsidR="00274D38" w:rsidRPr="00A80A15">
        <w:rPr>
          <w:rFonts w:ascii="Arial" w:hAnsi="Arial" w:cs="Arial"/>
          <w:sz w:val="24"/>
          <w:szCs w:val="24"/>
        </w:rPr>
        <w:t>ssociations</w:t>
      </w:r>
    </w:p>
    <w:p w:rsidR="00274D38" w:rsidRPr="00A80A15" w:rsidRDefault="00274D38" w:rsidP="00274D38">
      <w:pPr>
        <w:pStyle w:val="ListParagraph"/>
        <w:numPr>
          <w:ilvl w:val="0"/>
          <w:numId w:val="10"/>
        </w:numPr>
        <w:rPr>
          <w:rFonts w:ascii="Arial" w:hAnsi="Arial" w:cs="Arial"/>
          <w:sz w:val="24"/>
          <w:szCs w:val="24"/>
        </w:rPr>
      </w:pPr>
      <w:r w:rsidRPr="00A80A15">
        <w:rPr>
          <w:rFonts w:ascii="Arial" w:hAnsi="Arial" w:cs="Arial"/>
          <w:sz w:val="24"/>
          <w:szCs w:val="24"/>
        </w:rPr>
        <w:t>Buildings used for worship or promotion of religious belief</w:t>
      </w:r>
    </w:p>
    <w:p w:rsidR="001E0F9E" w:rsidRPr="00A80A15" w:rsidRDefault="00274D38" w:rsidP="001E0F9E">
      <w:pPr>
        <w:pStyle w:val="ListParagraph"/>
        <w:numPr>
          <w:ilvl w:val="0"/>
          <w:numId w:val="10"/>
        </w:numPr>
        <w:rPr>
          <w:rFonts w:ascii="Arial" w:hAnsi="Arial" w:cs="Arial"/>
          <w:sz w:val="24"/>
          <w:szCs w:val="24"/>
        </w:rPr>
      </w:pPr>
      <w:r w:rsidRPr="00A80A15">
        <w:rPr>
          <w:rFonts w:ascii="Arial" w:hAnsi="Arial" w:cs="Arial"/>
          <w:sz w:val="24"/>
          <w:szCs w:val="24"/>
        </w:rPr>
        <w:t>Organisations operating a</w:t>
      </w:r>
      <w:r w:rsidR="002233C1" w:rsidRPr="00A80A15">
        <w:rPr>
          <w:rFonts w:ascii="Arial" w:hAnsi="Arial" w:cs="Arial"/>
          <w:sz w:val="24"/>
          <w:szCs w:val="24"/>
        </w:rPr>
        <w:t xml:space="preserve"> restrictive membership policy</w:t>
      </w:r>
    </w:p>
    <w:p w:rsidR="00193E13" w:rsidRPr="00A80A15" w:rsidRDefault="00193E13" w:rsidP="00B5580D">
      <w:pPr>
        <w:pStyle w:val="ListParagraph"/>
        <w:ind w:left="1448"/>
        <w:rPr>
          <w:rFonts w:ascii="Arial" w:hAnsi="Arial" w:cs="Arial"/>
          <w:sz w:val="24"/>
          <w:szCs w:val="24"/>
        </w:rPr>
      </w:pPr>
    </w:p>
    <w:p w:rsidR="00274D38" w:rsidRPr="00A80A15" w:rsidRDefault="00693072" w:rsidP="00274D38">
      <w:pPr>
        <w:ind w:left="720" w:hanging="720"/>
        <w:rPr>
          <w:rFonts w:ascii="Arial" w:hAnsi="Arial" w:cs="Arial"/>
          <w:sz w:val="24"/>
          <w:szCs w:val="24"/>
        </w:rPr>
      </w:pPr>
      <w:r w:rsidRPr="00A80A15">
        <w:rPr>
          <w:rFonts w:ascii="Arial" w:hAnsi="Arial" w:cs="Arial"/>
          <w:sz w:val="24"/>
          <w:szCs w:val="24"/>
        </w:rPr>
        <w:t>9</w:t>
      </w:r>
      <w:r w:rsidR="00A80A15" w:rsidRPr="00A80A15">
        <w:rPr>
          <w:rFonts w:ascii="Arial" w:hAnsi="Arial" w:cs="Arial"/>
          <w:sz w:val="24"/>
          <w:szCs w:val="24"/>
        </w:rPr>
        <w:t>.8</w:t>
      </w:r>
      <w:r w:rsidR="00274D38" w:rsidRPr="00A80A15">
        <w:rPr>
          <w:rFonts w:ascii="Arial" w:hAnsi="Arial" w:cs="Arial"/>
          <w:b/>
          <w:sz w:val="24"/>
          <w:szCs w:val="24"/>
        </w:rPr>
        <w:tab/>
      </w:r>
      <w:r w:rsidR="00274D38" w:rsidRPr="00A80A15">
        <w:rPr>
          <w:rFonts w:ascii="Arial" w:hAnsi="Arial" w:cs="Arial"/>
          <w:sz w:val="24"/>
          <w:szCs w:val="24"/>
        </w:rPr>
        <w:t>In addition the following organ</w:t>
      </w:r>
      <w:r w:rsidR="004521FD" w:rsidRPr="00A80A15">
        <w:rPr>
          <w:rFonts w:ascii="Arial" w:hAnsi="Arial" w:cs="Arial"/>
          <w:sz w:val="24"/>
          <w:szCs w:val="24"/>
        </w:rPr>
        <w:t>isations and establishments are</w:t>
      </w:r>
      <w:r w:rsidR="00274D38" w:rsidRPr="00A80A15">
        <w:rPr>
          <w:rFonts w:ascii="Arial" w:hAnsi="Arial" w:cs="Arial"/>
          <w:sz w:val="24"/>
          <w:szCs w:val="24"/>
        </w:rPr>
        <w:t xml:space="preserve"> not eligible for discretionary rate relief:</w:t>
      </w:r>
    </w:p>
    <w:p w:rsidR="00274D38" w:rsidRPr="00A80A15" w:rsidRDefault="00BF798E" w:rsidP="00274D38">
      <w:pPr>
        <w:pStyle w:val="ListParagraph"/>
        <w:numPr>
          <w:ilvl w:val="0"/>
          <w:numId w:val="11"/>
        </w:numPr>
        <w:rPr>
          <w:rFonts w:ascii="Arial" w:hAnsi="Arial" w:cs="Arial"/>
          <w:sz w:val="24"/>
          <w:szCs w:val="24"/>
        </w:rPr>
      </w:pPr>
      <w:r>
        <w:rPr>
          <w:rFonts w:ascii="Arial" w:hAnsi="Arial" w:cs="Arial"/>
          <w:sz w:val="24"/>
          <w:szCs w:val="24"/>
        </w:rPr>
        <w:t>O</w:t>
      </w:r>
      <w:r w:rsidR="00274D38" w:rsidRPr="00A80A15">
        <w:rPr>
          <w:rFonts w:ascii="Arial" w:hAnsi="Arial" w:cs="Arial"/>
          <w:sz w:val="24"/>
          <w:szCs w:val="24"/>
        </w:rPr>
        <w:t>rganisations</w:t>
      </w:r>
      <w:r>
        <w:rPr>
          <w:rFonts w:ascii="Arial" w:hAnsi="Arial" w:cs="Arial"/>
          <w:sz w:val="24"/>
          <w:szCs w:val="24"/>
        </w:rPr>
        <w:t xml:space="preserve"> </w:t>
      </w:r>
      <w:r w:rsidRPr="006C2FF1">
        <w:rPr>
          <w:rFonts w:ascii="Arial" w:hAnsi="Arial" w:cs="Arial"/>
          <w:sz w:val="24"/>
          <w:szCs w:val="24"/>
        </w:rPr>
        <w:t>which exist solely for profit making purposes</w:t>
      </w:r>
      <w:r>
        <w:rPr>
          <w:rFonts w:ascii="Arial" w:hAnsi="Arial" w:cs="Arial"/>
          <w:b/>
          <w:sz w:val="24"/>
          <w:szCs w:val="24"/>
        </w:rPr>
        <w:t>.</w:t>
      </w:r>
    </w:p>
    <w:p w:rsidR="00274D38" w:rsidRPr="00BF798E" w:rsidRDefault="00274D38" w:rsidP="00274D38">
      <w:pPr>
        <w:pStyle w:val="ListParagraph"/>
        <w:numPr>
          <w:ilvl w:val="0"/>
          <w:numId w:val="11"/>
        </w:numPr>
        <w:rPr>
          <w:rFonts w:ascii="Arial" w:hAnsi="Arial" w:cs="Arial"/>
          <w:sz w:val="24"/>
          <w:szCs w:val="24"/>
        </w:rPr>
      </w:pPr>
      <w:r w:rsidRPr="00BF798E">
        <w:rPr>
          <w:rFonts w:ascii="Arial" w:hAnsi="Arial" w:cs="Arial"/>
          <w:sz w:val="24"/>
          <w:szCs w:val="24"/>
        </w:rPr>
        <w:t>Empty properties</w:t>
      </w:r>
    </w:p>
    <w:p w:rsidR="00274D38" w:rsidRDefault="00274D38" w:rsidP="00274D38">
      <w:pPr>
        <w:pStyle w:val="ListParagraph"/>
        <w:numPr>
          <w:ilvl w:val="0"/>
          <w:numId w:val="11"/>
        </w:numPr>
        <w:rPr>
          <w:rFonts w:ascii="Arial" w:hAnsi="Arial" w:cs="Arial"/>
          <w:sz w:val="24"/>
          <w:szCs w:val="24"/>
        </w:rPr>
      </w:pPr>
      <w:r>
        <w:rPr>
          <w:rFonts w:ascii="Arial" w:hAnsi="Arial" w:cs="Arial"/>
          <w:sz w:val="24"/>
          <w:szCs w:val="24"/>
        </w:rPr>
        <w:t>Car parking spaces</w:t>
      </w:r>
    </w:p>
    <w:p w:rsidR="00274D38" w:rsidRDefault="004521FD" w:rsidP="00274D38">
      <w:pPr>
        <w:pStyle w:val="ListParagraph"/>
        <w:numPr>
          <w:ilvl w:val="0"/>
          <w:numId w:val="11"/>
        </w:numPr>
        <w:rPr>
          <w:rFonts w:ascii="Arial" w:hAnsi="Arial" w:cs="Arial"/>
          <w:sz w:val="24"/>
          <w:szCs w:val="24"/>
        </w:rPr>
      </w:pPr>
      <w:r>
        <w:rPr>
          <w:rFonts w:ascii="Arial" w:hAnsi="Arial" w:cs="Arial"/>
          <w:sz w:val="24"/>
          <w:szCs w:val="24"/>
        </w:rPr>
        <w:t>Social C</w:t>
      </w:r>
      <w:r w:rsidR="00274D38">
        <w:rPr>
          <w:rFonts w:ascii="Arial" w:hAnsi="Arial" w:cs="Arial"/>
          <w:sz w:val="24"/>
          <w:szCs w:val="24"/>
        </w:rPr>
        <w:t>lubs</w:t>
      </w:r>
    </w:p>
    <w:p w:rsidR="005A44FA" w:rsidRPr="00941BDD" w:rsidRDefault="005A44FA" w:rsidP="00941BDD">
      <w:pPr>
        <w:pStyle w:val="ListParagraph"/>
        <w:numPr>
          <w:ilvl w:val="0"/>
          <w:numId w:val="11"/>
        </w:numPr>
        <w:rPr>
          <w:rFonts w:ascii="Arial" w:hAnsi="Arial" w:cs="Arial"/>
          <w:sz w:val="24"/>
          <w:szCs w:val="24"/>
        </w:rPr>
      </w:pPr>
      <w:r>
        <w:rPr>
          <w:rFonts w:ascii="Arial" w:hAnsi="Arial" w:cs="Arial"/>
          <w:sz w:val="24"/>
          <w:szCs w:val="24"/>
        </w:rPr>
        <w:t>Organisations</w:t>
      </w:r>
      <w:r w:rsidR="00A825C9">
        <w:rPr>
          <w:rFonts w:ascii="Arial" w:hAnsi="Arial" w:cs="Arial"/>
          <w:sz w:val="24"/>
          <w:szCs w:val="24"/>
        </w:rPr>
        <w:t xml:space="preserve"> that have an audited income of</w:t>
      </w:r>
      <w:r w:rsidR="00907E34">
        <w:rPr>
          <w:rFonts w:ascii="Arial" w:hAnsi="Arial" w:cs="Arial"/>
          <w:sz w:val="24"/>
          <w:szCs w:val="24"/>
        </w:rPr>
        <w:t xml:space="preserve"> over </w:t>
      </w:r>
      <w:r>
        <w:rPr>
          <w:rFonts w:ascii="Arial" w:hAnsi="Arial" w:cs="Arial"/>
          <w:sz w:val="24"/>
          <w:szCs w:val="24"/>
        </w:rPr>
        <w:t>£500,000 per annum</w:t>
      </w:r>
      <w:r w:rsidR="00A825C9">
        <w:rPr>
          <w:rFonts w:ascii="Arial" w:hAnsi="Arial" w:cs="Arial"/>
          <w:sz w:val="24"/>
          <w:szCs w:val="24"/>
        </w:rPr>
        <w:t xml:space="preserve"> including any reserves</w:t>
      </w:r>
    </w:p>
    <w:p w:rsidR="00274D38" w:rsidRDefault="00693072" w:rsidP="00274D38">
      <w:pPr>
        <w:ind w:left="720" w:hanging="720"/>
        <w:rPr>
          <w:rFonts w:ascii="Arial" w:hAnsi="Arial" w:cs="Arial"/>
          <w:sz w:val="24"/>
          <w:szCs w:val="24"/>
        </w:rPr>
      </w:pPr>
      <w:r>
        <w:rPr>
          <w:rFonts w:ascii="Arial" w:hAnsi="Arial" w:cs="Arial"/>
          <w:sz w:val="24"/>
          <w:szCs w:val="24"/>
        </w:rPr>
        <w:t>9</w:t>
      </w:r>
      <w:r w:rsidR="001876C3">
        <w:rPr>
          <w:rFonts w:ascii="Arial" w:hAnsi="Arial" w:cs="Arial"/>
          <w:sz w:val="24"/>
          <w:szCs w:val="24"/>
        </w:rPr>
        <w:t>.9</w:t>
      </w:r>
      <w:r w:rsidR="00274D38">
        <w:rPr>
          <w:rFonts w:ascii="Arial" w:hAnsi="Arial" w:cs="Arial"/>
          <w:sz w:val="24"/>
          <w:szCs w:val="24"/>
        </w:rPr>
        <w:tab/>
        <w:t>Applicants must fulfil all of the following criteria to qualify for any application to be considered (evidence may be required).</w:t>
      </w:r>
    </w:p>
    <w:p w:rsidR="00274D38" w:rsidRDefault="00274D38" w:rsidP="00274D38">
      <w:pPr>
        <w:pStyle w:val="ListParagraph"/>
        <w:numPr>
          <w:ilvl w:val="0"/>
          <w:numId w:val="12"/>
        </w:numPr>
        <w:rPr>
          <w:rFonts w:ascii="Arial" w:hAnsi="Arial" w:cs="Arial"/>
          <w:sz w:val="24"/>
          <w:szCs w:val="24"/>
        </w:rPr>
      </w:pPr>
      <w:r w:rsidRPr="00274D38">
        <w:rPr>
          <w:rFonts w:ascii="Arial" w:hAnsi="Arial" w:cs="Arial"/>
          <w:sz w:val="24"/>
          <w:szCs w:val="24"/>
        </w:rPr>
        <w:t xml:space="preserve">Primary </w:t>
      </w:r>
      <w:r w:rsidR="006C2FF1" w:rsidRPr="00274D38">
        <w:rPr>
          <w:rFonts w:ascii="Arial" w:hAnsi="Arial" w:cs="Arial"/>
          <w:sz w:val="24"/>
          <w:szCs w:val="24"/>
        </w:rPr>
        <w:t>benefi</w:t>
      </w:r>
      <w:r w:rsidR="006C2FF1">
        <w:rPr>
          <w:rFonts w:ascii="Arial" w:hAnsi="Arial" w:cs="Arial"/>
          <w:sz w:val="24"/>
          <w:szCs w:val="24"/>
        </w:rPr>
        <w:t>ciaries of the organisation’s services</w:t>
      </w:r>
      <w:r w:rsidRPr="00274D38">
        <w:rPr>
          <w:rFonts w:ascii="Arial" w:hAnsi="Arial" w:cs="Arial"/>
          <w:sz w:val="24"/>
          <w:szCs w:val="24"/>
        </w:rPr>
        <w:t xml:space="preserve"> must be Barking and Dagenham residents.</w:t>
      </w:r>
    </w:p>
    <w:p w:rsidR="00274D38" w:rsidRDefault="00274D38" w:rsidP="00274D38">
      <w:pPr>
        <w:pStyle w:val="ListParagraph"/>
        <w:numPr>
          <w:ilvl w:val="0"/>
          <w:numId w:val="12"/>
        </w:numPr>
        <w:rPr>
          <w:rFonts w:ascii="Arial" w:hAnsi="Arial" w:cs="Arial"/>
          <w:sz w:val="24"/>
          <w:szCs w:val="24"/>
        </w:rPr>
      </w:pPr>
      <w:r>
        <w:rPr>
          <w:rFonts w:ascii="Arial" w:hAnsi="Arial" w:cs="Arial"/>
          <w:sz w:val="24"/>
          <w:szCs w:val="24"/>
        </w:rPr>
        <w:t>A link must be</w:t>
      </w:r>
      <w:r w:rsidR="004521FD">
        <w:rPr>
          <w:rFonts w:ascii="Arial" w:hAnsi="Arial" w:cs="Arial"/>
          <w:sz w:val="24"/>
          <w:szCs w:val="24"/>
        </w:rPr>
        <w:t xml:space="preserve"> demonstrated to the C</w:t>
      </w:r>
      <w:r>
        <w:rPr>
          <w:rFonts w:ascii="Arial" w:hAnsi="Arial" w:cs="Arial"/>
          <w:sz w:val="24"/>
          <w:szCs w:val="24"/>
        </w:rPr>
        <w:t>ouncil’s priorities</w:t>
      </w:r>
      <w:r w:rsidR="002233C1">
        <w:rPr>
          <w:rFonts w:ascii="Arial" w:hAnsi="Arial" w:cs="Arial"/>
          <w:sz w:val="24"/>
          <w:szCs w:val="24"/>
        </w:rPr>
        <w:t xml:space="preserve"> </w:t>
      </w:r>
    </w:p>
    <w:p w:rsidR="00274D38" w:rsidRDefault="00274D38" w:rsidP="00274D38">
      <w:pPr>
        <w:pStyle w:val="ListParagraph"/>
        <w:numPr>
          <w:ilvl w:val="0"/>
          <w:numId w:val="12"/>
        </w:numPr>
        <w:rPr>
          <w:rFonts w:ascii="Arial" w:hAnsi="Arial" w:cs="Arial"/>
          <w:sz w:val="24"/>
          <w:szCs w:val="24"/>
        </w:rPr>
      </w:pPr>
      <w:r>
        <w:rPr>
          <w:rFonts w:ascii="Arial" w:hAnsi="Arial" w:cs="Arial"/>
          <w:sz w:val="24"/>
          <w:szCs w:val="24"/>
        </w:rPr>
        <w:t>The o</w:t>
      </w:r>
      <w:r w:rsidR="004521FD">
        <w:rPr>
          <w:rFonts w:ascii="Arial" w:hAnsi="Arial" w:cs="Arial"/>
          <w:sz w:val="24"/>
          <w:szCs w:val="24"/>
        </w:rPr>
        <w:t>rganisation must adhere to the Equality A</w:t>
      </w:r>
      <w:r>
        <w:rPr>
          <w:rFonts w:ascii="Arial" w:hAnsi="Arial" w:cs="Arial"/>
          <w:sz w:val="24"/>
          <w:szCs w:val="24"/>
        </w:rPr>
        <w:t>ct</w:t>
      </w:r>
      <w:r w:rsidR="00941BDD">
        <w:rPr>
          <w:rFonts w:ascii="Arial" w:hAnsi="Arial" w:cs="Arial"/>
          <w:sz w:val="24"/>
          <w:szCs w:val="24"/>
        </w:rPr>
        <w:t xml:space="preserve"> 2010</w:t>
      </w:r>
    </w:p>
    <w:p w:rsidR="00ED7700" w:rsidRDefault="00ED7700" w:rsidP="00ED7700">
      <w:pPr>
        <w:pStyle w:val="ListParagraph"/>
        <w:ind w:left="1448"/>
        <w:rPr>
          <w:rFonts w:ascii="Arial" w:hAnsi="Arial" w:cs="Arial"/>
          <w:sz w:val="24"/>
          <w:szCs w:val="24"/>
        </w:rPr>
      </w:pPr>
    </w:p>
    <w:p w:rsidR="001D628F" w:rsidRDefault="00693072" w:rsidP="001D628F">
      <w:pPr>
        <w:pStyle w:val="ListParagraph"/>
        <w:ind w:hanging="720"/>
        <w:rPr>
          <w:rFonts w:ascii="Arial" w:hAnsi="Arial" w:cs="Arial"/>
          <w:sz w:val="24"/>
          <w:szCs w:val="24"/>
        </w:rPr>
      </w:pPr>
      <w:r>
        <w:rPr>
          <w:rFonts w:ascii="Arial" w:hAnsi="Arial" w:cs="Arial"/>
          <w:sz w:val="24"/>
          <w:szCs w:val="24"/>
        </w:rPr>
        <w:t>9</w:t>
      </w:r>
      <w:r w:rsidR="001876C3">
        <w:rPr>
          <w:rFonts w:ascii="Arial" w:hAnsi="Arial" w:cs="Arial"/>
          <w:sz w:val="24"/>
          <w:szCs w:val="24"/>
        </w:rPr>
        <w:t>.10</w:t>
      </w:r>
      <w:r w:rsidR="001D628F">
        <w:rPr>
          <w:rFonts w:ascii="Arial" w:hAnsi="Arial" w:cs="Arial"/>
          <w:sz w:val="24"/>
          <w:szCs w:val="24"/>
        </w:rPr>
        <w:tab/>
        <w:t>Applications</w:t>
      </w:r>
      <w:r w:rsidR="00941BDD">
        <w:rPr>
          <w:rFonts w:ascii="Arial" w:hAnsi="Arial" w:cs="Arial"/>
          <w:sz w:val="24"/>
          <w:szCs w:val="24"/>
        </w:rPr>
        <w:t xml:space="preserve"> in the first instance</w:t>
      </w:r>
      <w:r w:rsidR="001D628F">
        <w:rPr>
          <w:rFonts w:ascii="Arial" w:hAnsi="Arial" w:cs="Arial"/>
          <w:sz w:val="24"/>
          <w:szCs w:val="24"/>
        </w:rPr>
        <w:t xml:space="preserve"> will be assessed by the </w:t>
      </w:r>
      <w:r w:rsidR="004A1D1C">
        <w:rPr>
          <w:rFonts w:ascii="Arial" w:hAnsi="Arial" w:cs="Arial"/>
          <w:sz w:val="24"/>
          <w:szCs w:val="24"/>
        </w:rPr>
        <w:t>Chief Finance Officer</w:t>
      </w:r>
      <w:r w:rsidR="00941BDD">
        <w:rPr>
          <w:rFonts w:ascii="Arial" w:hAnsi="Arial" w:cs="Arial"/>
          <w:sz w:val="24"/>
          <w:szCs w:val="24"/>
        </w:rPr>
        <w:t xml:space="preserve"> (CFO) </w:t>
      </w:r>
      <w:r w:rsidR="001D628F">
        <w:rPr>
          <w:rFonts w:ascii="Arial" w:hAnsi="Arial" w:cs="Arial"/>
          <w:sz w:val="24"/>
          <w:szCs w:val="24"/>
        </w:rPr>
        <w:t xml:space="preserve">and a response will be issued to the applicant within </w:t>
      </w:r>
      <w:r w:rsidR="00ED7700">
        <w:rPr>
          <w:rFonts w:ascii="Arial" w:hAnsi="Arial" w:cs="Arial"/>
          <w:sz w:val="24"/>
          <w:szCs w:val="24"/>
        </w:rPr>
        <w:t>60</w:t>
      </w:r>
      <w:r w:rsidR="001D628F">
        <w:rPr>
          <w:rFonts w:ascii="Arial" w:hAnsi="Arial" w:cs="Arial"/>
          <w:sz w:val="24"/>
          <w:szCs w:val="24"/>
        </w:rPr>
        <w:t xml:space="preserve"> days of the closing application date (30 September).</w:t>
      </w:r>
    </w:p>
    <w:p w:rsidR="00C13672" w:rsidRDefault="00C13672" w:rsidP="001D628F">
      <w:pPr>
        <w:pStyle w:val="ListParagraph"/>
        <w:ind w:hanging="720"/>
        <w:rPr>
          <w:rFonts w:ascii="Arial" w:hAnsi="Arial" w:cs="Arial"/>
          <w:sz w:val="24"/>
          <w:szCs w:val="24"/>
        </w:rPr>
      </w:pPr>
    </w:p>
    <w:p w:rsidR="009A5FE7" w:rsidRDefault="001876C3" w:rsidP="001D628F">
      <w:pPr>
        <w:pStyle w:val="ListParagraph"/>
        <w:ind w:hanging="720"/>
        <w:rPr>
          <w:rFonts w:ascii="Arial" w:hAnsi="Arial" w:cs="Arial"/>
          <w:sz w:val="24"/>
          <w:szCs w:val="24"/>
        </w:rPr>
      </w:pPr>
      <w:r>
        <w:rPr>
          <w:rFonts w:ascii="Arial" w:hAnsi="Arial" w:cs="Arial"/>
          <w:sz w:val="24"/>
          <w:szCs w:val="24"/>
        </w:rPr>
        <w:t>9.11</w:t>
      </w:r>
      <w:r w:rsidR="009A5FE7">
        <w:rPr>
          <w:rFonts w:ascii="Arial" w:hAnsi="Arial" w:cs="Arial"/>
          <w:sz w:val="24"/>
          <w:szCs w:val="24"/>
        </w:rPr>
        <w:tab/>
      </w:r>
      <w:r w:rsidR="00FD7E73">
        <w:rPr>
          <w:rFonts w:ascii="Arial" w:hAnsi="Arial" w:cs="Arial"/>
          <w:sz w:val="24"/>
          <w:szCs w:val="24"/>
        </w:rPr>
        <w:t xml:space="preserve">Officers and members who have an interest in any aspect of an application for relief must not participate in the decision making process and must declare their interest </w:t>
      </w:r>
      <w:r w:rsidR="00C13672">
        <w:rPr>
          <w:rFonts w:ascii="Arial" w:hAnsi="Arial" w:cs="Arial"/>
          <w:sz w:val="24"/>
          <w:szCs w:val="24"/>
        </w:rPr>
        <w:t xml:space="preserve">to the </w:t>
      </w:r>
      <w:r w:rsidR="00941BDD">
        <w:rPr>
          <w:rFonts w:ascii="Arial" w:hAnsi="Arial" w:cs="Arial"/>
          <w:sz w:val="24"/>
          <w:szCs w:val="24"/>
        </w:rPr>
        <w:t>CFO</w:t>
      </w:r>
      <w:r w:rsidR="00C13672">
        <w:rPr>
          <w:rFonts w:ascii="Arial" w:hAnsi="Arial" w:cs="Arial"/>
          <w:sz w:val="24"/>
          <w:szCs w:val="24"/>
        </w:rPr>
        <w:t>. Should the CFO have an interest in the application for relief he/she must not participate in the decision making process and must delegate this to</w:t>
      </w:r>
      <w:r w:rsidR="00BD733B">
        <w:rPr>
          <w:rFonts w:ascii="Arial" w:hAnsi="Arial" w:cs="Arial"/>
          <w:sz w:val="24"/>
          <w:szCs w:val="24"/>
        </w:rPr>
        <w:t xml:space="preserve"> the</w:t>
      </w:r>
      <w:r w:rsidR="00C13672">
        <w:rPr>
          <w:rFonts w:ascii="Arial" w:hAnsi="Arial" w:cs="Arial"/>
          <w:sz w:val="24"/>
          <w:szCs w:val="24"/>
        </w:rPr>
        <w:t xml:space="preserve"> Deputy Chief Finance Office</w:t>
      </w:r>
      <w:r w:rsidR="00BD733B">
        <w:rPr>
          <w:rFonts w:ascii="Arial" w:hAnsi="Arial" w:cs="Arial"/>
          <w:sz w:val="24"/>
          <w:szCs w:val="24"/>
        </w:rPr>
        <w:t>r</w:t>
      </w:r>
      <w:r w:rsidR="00941BDD">
        <w:rPr>
          <w:rFonts w:ascii="Arial" w:hAnsi="Arial" w:cs="Arial"/>
          <w:sz w:val="24"/>
          <w:szCs w:val="24"/>
        </w:rPr>
        <w:t xml:space="preserve"> (DCFO)</w:t>
      </w:r>
    </w:p>
    <w:p w:rsidR="00E05428" w:rsidRDefault="00E05428" w:rsidP="001D628F">
      <w:pPr>
        <w:pStyle w:val="ListParagraph"/>
        <w:ind w:hanging="720"/>
        <w:rPr>
          <w:rFonts w:ascii="Arial" w:hAnsi="Arial" w:cs="Arial"/>
          <w:sz w:val="24"/>
          <w:szCs w:val="24"/>
        </w:rPr>
      </w:pPr>
    </w:p>
    <w:p w:rsidR="00E05428" w:rsidRPr="00693072" w:rsidRDefault="004521FD" w:rsidP="004F5478">
      <w:pPr>
        <w:pStyle w:val="ListParagraph"/>
        <w:numPr>
          <w:ilvl w:val="0"/>
          <w:numId w:val="16"/>
        </w:numPr>
        <w:ind w:left="0" w:hanging="22"/>
        <w:outlineLvl w:val="0"/>
        <w:rPr>
          <w:rFonts w:ascii="Arial" w:hAnsi="Arial" w:cs="Arial"/>
          <w:b/>
          <w:sz w:val="24"/>
          <w:szCs w:val="24"/>
        </w:rPr>
      </w:pPr>
      <w:bookmarkStart w:id="9" w:name="_Toc420499359"/>
      <w:r>
        <w:rPr>
          <w:rFonts w:ascii="Arial" w:hAnsi="Arial" w:cs="Arial"/>
          <w:b/>
          <w:sz w:val="24"/>
          <w:szCs w:val="24"/>
        </w:rPr>
        <w:t>Hardship R</w:t>
      </w:r>
      <w:r w:rsidR="00E05428" w:rsidRPr="00693072">
        <w:rPr>
          <w:rFonts w:ascii="Arial" w:hAnsi="Arial" w:cs="Arial"/>
          <w:b/>
          <w:sz w:val="24"/>
          <w:szCs w:val="24"/>
        </w:rPr>
        <w:t>elief</w:t>
      </w:r>
      <w:bookmarkEnd w:id="9"/>
    </w:p>
    <w:p w:rsidR="00E05428" w:rsidRDefault="00E05428" w:rsidP="001D628F">
      <w:pPr>
        <w:pStyle w:val="ListParagraph"/>
        <w:ind w:hanging="720"/>
        <w:rPr>
          <w:rFonts w:ascii="Arial" w:hAnsi="Arial" w:cs="Arial"/>
          <w:sz w:val="24"/>
          <w:szCs w:val="24"/>
        </w:rPr>
      </w:pPr>
    </w:p>
    <w:p w:rsidR="00151800" w:rsidRDefault="005A44FA" w:rsidP="001D628F">
      <w:pPr>
        <w:pStyle w:val="ListParagraph"/>
        <w:ind w:hanging="720"/>
        <w:rPr>
          <w:rFonts w:ascii="Arial" w:hAnsi="Arial" w:cs="Arial"/>
          <w:sz w:val="24"/>
          <w:szCs w:val="24"/>
        </w:rPr>
      </w:pPr>
      <w:r>
        <w:rPr>
          <w:rFonts w:ascii="Arial" w:hAnsi="Arial" w:cs="Arial"/>
          <w:sz w:val="24"/>
          <w:szCs w:val="24"/>
        </w:rPr>
        <w:t>10.1</w:t>
      </w:r>
      <w:r w:rsidR="00BA1820">
        <w:rPr>
          <w:rFonts w:ascii="Arial" w:hAnsi="Arial" w:cs="Arial"/>
          <w:sz w:val="24"/>
          <w:szCs w:val="24"/>
        </w:rPr>
        <w:tab/>
        <w:t>The C</w:t>
      </w:r>
      <w:r w:rsidR="00E05428">
        <w:rPr>
          <w:rFonts w:ascii="Arial" w:hAnsi="Arial" w:cs="Arial"/>
          <w:sz w:val="24"/>
          <w:szCs w:val="24"/>
        </w:rPr>
        <w:t>ouncil may award hardship relief to businesses where it feels that such assistance may help a business that is in financial difficulty. The intention of this relief is to temporarily aid the business enabling</w:t>
      </w:r>
      <w:r w:rsidR="00A37070">
        <w:rPr>
          <w:rFonts w:ascii="Arial" w:hAnsi="Arial" w:cs="Arial"/>
          <w:sz w:val="24"/>
          <w:szCs w:val="24"/>
        </w:rPr>
        <w:t xml:space="preserve"> it to become financial</w:t>
      </w:r>
      <w:r w:rsidR="002233C1">
        <w:rPr>
          <w:rFonts w:ascii="Arial" w:hAnsi="Arial" w:cs="Arial"/>
          <w:sz w:val="24"/>
          <w:szCs w:val="24"/>
        </w:rPr>
        <w:t>ly</w:t>
      </w:r>
      <w:r w:rsidR="00A37070">
        <w:rPr>
          <w:rFonts w:ascii="Arial" w:hAnsi="Arial" w:cs="Arial"/>
          <w:sz w:val="24"/>
          <w:szCs w:val="24"/>
        </w:rPr>
        <w:t xml:space="preserve"> stable.</w:t>
      </w:r>
      <w:r w:rsidR="00E05428">
        <w:rPr>
          <w:rFonts w:ascii="Arial" w:hAnsi="Arial" w:cs="Arial"/>
          <w:sz w:val="24"/>
          <w:szCs w:val="24"/>
        </w:rPr>
        <w:t xml:space="preserve"> </w:t>
      </w:r>
    </w:p>
    <w:p w:rsidR="00151800" w:rsidRDefault="00151800" w:rsidP="001D628F">
      <w:pPr>
        <w:pStyle w:val="ListParagraph"/>
        <w:ind w:hanging="720"/>
        <w:rPr>
          <w:rFonts w:ascii="Arial" w:hAnsi="Arial" w:cs="Arial"/>
          <w:sz w:val="24"/>
          <w:szCs w:val="24"/>
        </w:rPr>
      </w:pPr>
    </w:p>
    <w:p w:rsidR="00E05428" w:rsidRDefault="00EC6DC2" w:rsidP="0019772C">
      <w:pPr>
        <w:pStyle w:val="ListParagraph"/>
        <w:ind w:hanging="720"/>
        <w:rPr>
          <w:rFonts w:ascii="Arial" w:hAnsi="Arial" w:cs="Arial"/>
          <w:sz w:val="24"/>
          <w:szCs w:val="24"/>
        </w:rPr>
      </w:pPr>
      <w:r>
        <w:rPr>
          <w:rFonts w:ascii="Arial" w:hAnsi="Arial" w:cs="Arial"/>
          <w:sz w:val="24"/>
          <w:szCs w:val="24"/>
        </w:rPr>
        <w:t>10.2</w:t>
      </w:r>
      <w:r w:rsidR="00151800">
        <w:rPr>
          <w:rFonts w:ascii="Arial" w:hAnsi="Arial" w:cs="Arial"/>
          <w:sz w:val="24"/>
          <w:szCs w:val="24"/>
        </w:rPr>
        <w:tab/>
      </w:r>
      <w:r w:rsidR="00B5580D">
        <w:rPr>
          <w:rFonts w:ascii="Arial" w:hAnsi="Arial" w:cs="Arial"/>
          <w:sz w:val="24"/>
          <w:szCs w:val="24"/>
        </w:rPr>
        <w:t>Applications for hardship relief can be made at any time during the financial year. All applications must be made in writing detailing the reason for the application and the amount of relief requested. In addition applic</w:t>
      </w:r>
      <w:r w:rsidR="004521FD">
        <w:rPr>
          <w:rFonts w:ascii="Arial" w:hAnsi="Arial" w:cs="Arial"/>
          <w:sz w:val="24"/>
          <w:szCs w:val="24"/>
        </w:rPr>
        <w:t>ants must include two years of Audited A</w:t>
      </w:r>
      <w:r w:rsidR="00B5580D">
        <w:rPr>
          <w:rFonts w:ascii="Arial" w:hAnsi="Arial" w:cs="Arial"/>
          <w:sz w:val="24"/>
          <w:szCs w:val="24"/>
        </w:rPr>
        <w:t>ccounts.</w:t>
      </w:r>
      <w:r w:rsidR="00ED7700">
        <w:rPr>
          <w:rFonts w:ascii="Arial" w:hAnsi="Arial" w:cs="Arial"/>
          <w:sz w:val="24"/>
          <w:szCs w:val="24"/>
        </w:rPr>
        <w:t xml:space="preserve"> </w:t>
      </w:r>
    </w:p>
    <w:p w:rsidR="004521FD" w:rsidRDefault="004521FD" w:rsidP="0019772C">
      <w:pPr>
        <w:pStyle w:val="ListParagraph"/>
        <w:ind w:hanging="720"/>
        <w:rPr>
          <w:rFonts w:ascii="Arial" w:hAnsi="Arial" w:cs="Arial"/>
          <w:sz w:val="24"/>
          <w:szCs w:val="24"/>
        </w:rPr>
      </w:pPr>
    </w:p>
    <w:p w:rsidR="00D0151D" w:rsidRPr="00D0151D" w:rsidRDefault="004521FD" w:rsidP="0019772C">
      <w:pPr>
        <w:pStyle w:val="ListParagraph"/>
        <w:ind w:hanging="720"/>
        <w:rPr>
          <w:rFonts w:ascii="Arial" w:hAnsi="Arial" w:cs="Arial"/>
          <w:sz w:val="24"/>
          <w:szCs w:val="24"/>
        </w:rPr>
      </w:pPr>
      <w:r>
        <w:rPr>
          <w:rFonts w:ascii="Arial" w:hAnsi="Arial" w:cs="Arial"/>
          <w:sz w:val="24"/>
          <w:szCs w:val="24"/>
        </w:rPr>
        <w:t>10.3</w:t>
      </w:r>
      <w:r w:rsidR="00D0151D">
        <w:rPr>
          <w:rFonts w:ascii="Arial" w:hAnsi="Arial" w:cs="Arial"/>
          <w:sz w:val="24"/>
          <w:szCs w:val="24"/>
        </w:rPr>
        <w:tab/>
      </w:r>
      <w:r w:rsidR="00D0151D" w:rsidRPr="00D0151D">
        <w:rPr>
          <w:rFonts w:ascii="Arial" w:hAnsi="Arial" w:cs="Arial"/>
          <w:sz w:val="24"/>
          <w:szCs w:val="24"/>
        </w:rPr>
        <w:t>It is recognised that some organisations may not currently keep records of sufficient detail to provide the infor</w:t>
      </w:r>
      <w:r>
        <w:rPr>
          <w:rFonts w:ascii="Arial" w:hAnsi="Arial" w:cs="Arial"/>
          <w:sz w:val="24"/>
          <w:szCs w:val="24"/>
        </w:rPr>
        <w:t>mation that is normally requested</w:t>
      </w:r>
      <w:r w:rsidR="00D0151D" w:rsidRPr="00D0151D">
        <w:rPr>
          <w:rFonts w:ascii="Arial" w:hAnsi="Arial" w:cs="Arial"/>
          <w:sz w:val="24"/>
          <w:szCs w:val="24"/>
        </w:rPr>
        <w:t xml:space="preserve"> to support an application. Where the Council is satisfied that the information is genuinely not available, and that the organisation has co-operated to provide all</w:t>
      </w:r>
      <w:r>
        <w:rPr>
          <w:rFonts w:ascii="Arial" w:hAnsi="Arial" w:cs="Arial"/>
          <w:sz w:val="24"/>
          <w:szCs w:val="24"/>
        </w:rPr>
        <w:t xml:space="preserve"> available</w:t>
      </w:r>
      <w:r w:rsidR="00D0151D" w:rsidRPr="00D0151D">
        <w:rPr>
          <w:rFonts w:ascii="Arial" w:hAnsi="Arial" w:cs="Arial"/>
          <w:sz w:val="24"/>
          <w:szCs w:val="24"/>
        </w:rPr>
        <w:t xml:space="preserve"> information, the Council will consider the application based on the information provided. Only one application will be considered in this way, and future applications must provide all information that is required.</w:t>
      </w:r>
    </w:p>
    <w:p w:rsidR="0019772C" w:rsidRDefault="0019772C" w:rsidP="0019772C">
      <w:pPr>
        <w:pStyle w:val="ListParagraph"/>
        <w:ind w:hanging="720"/>
        <w:rPr>
          <w:rFonts w:ascii="Arial" w:hAnsi="Arial" w:cs="Arial"/>
          <w:sz w:val="24"/>
          <w:szCs w:val="24"/>
        </w:rPr>
      </w:pPr>
    </w:p>
    <w:p w:rsidR="0019772C" w:rsidRDefault="00EC6DC2" w:rsidP="0019772C">
      <w:pPr>
        <w:pStyle w:val="ListParagraph"/>
        <w:ind w:hanging="720"/>
        <w:rPr>
          <w:rFonts w:ascii="Arial" w:hAnsi="Arial" w:cs="Arial"/>
          <w:sz w:val="24"/>
          <w:szCs w:val="24"/>
        </w:rPr>
      </w:pPr>
      <w:r>
        <w:rPr>
          <w:rFonts w:ascii="Arial" w:hAnsi="Arial" w:cs="Arial"/>
          <w:sz w:val="24"/>
          <w:szCs w:val="24"/>
        </w:rPr>
        <w:t>10.4</w:t>
      </w:r>
      <w:r w:rsidR="0019772C">
        <w:rPr>
          <w:rFonts w:ascii="Arial" w:hAnsi="Arial" w:cs="Arial"/>
          <w:sz w:val="24"/>
          <w:szCs w:val="24"/>
        </w:rPr>
        <w:tab/>
        <w:t xml:space="preserve">Hardship relief will not be granted </w:t>
      </w:r>
      <w:r w:rsidR="0048608A">
        <w:rPr>
          <w:rFonts w:ascii="Arial" w:hAnsi="Arial" w:cs="Arial"/>
          <w:sz w:val="24"/>
          <w:szCs w:val="24"/>
        </w:rPr>
        <w:t>where the applicant has more than one trading business.</w:t>
      </w:r>
    </w:p>
    <w:p w:rsidR="0048608A" w:rsidRDefault="0048608A" w:rsidP="0019772C">
      <w:pPr>
        <w:pStyle w:val="ListParagraph"/>
        <w:ind w:hanging="720"/>
        <w:rPr>
          <w:rFonts w:ascii="Arial" w:hAnsi="Arial" w:cs="Arial"/>
          <w:sz w:val="24"/>
          <w:szCs w:val="24"/>
        </w:rPr>
      </w:pPr>
    </w:p>
    <w:p w:rsidR="0019772C" w:rsidRDefault="00EC6DC2" w:rsidP="004521FD">
      <w:pPr>
        <w:pStyle w:val="ListParagraph"/>
        <w:ind w:hanging="720"/>
        <w:rPr>
          <w:rFonts w:ascii="Arial" w:hAnsi="Arial" w:cs="Arial"/>
          <w:sz w:val="24"/>
          <w:szCs w:val="24"/>
        </w:rPr>
      </w:pPr>
      <w:r>
        <w:rPr>
          <w:rFonts w:ascii="Arial" w:hAnsi="Arial" w:cs="Arial"/>
          <w:sz w:val="24"/>
          <w:szCs w:val="24"/>
        </w:rPr>
        <w:t>10.5</w:t>
      </w:r>
      <w:r w:rsidR="0048608A">
        <w:rPr>
          <w:rFonts w:ascii="Arial" w:hAnsi="Arial" w:cs="Arial"/>
          <w:sz w:val="24"/>
          <w:szCs w:val="24"/>
        </w:rPr>
        <w:tab/>
        <w:t>Hardship relief will not be granted where the applicant has failed to adequately insure their business or premises, resulting in the application for hardship.</w:t>
      </w:r>
    </w:p>
    <w:p w:rsidR="004521FD" w:rsidRDefault="004521FD" w:rsidP="004521FD">
      <w:pPr>
        <w:pStyle w:val="ListParagraph"/>
        <w:ind w:hanging="720"/>
        <w:rPr>
          <w:rFonts w:ascii="Arial" w:hAnsi="Arial" w:cs="Arial"/>
          <w:sz w:val="24"/>
          <w:szCs w:val="24"/>
        </w:rPr>
      </w:pPr>
    </w:p>
    <w:p w:rsidR="004521FD" w:rsidRDefault="004521FD" w:rsidP="004521FD">
      <w:pPr>
        <w:pStyle w:val="ListParagraph"/>
        <w:ind w:hanging="720"/>
        <w:rPr>
          <w:rFonts w:ascii="Arial" w:hAnsi="Arial" w:cs="Arial"/>
          <w:sz w:val="24"/>
          <w:szCs w:val="24"/>
        </w:rPr>
      </w:pPr>
    </w:p>
    <w:p w:rsidR="00E05428" w:rsidRPr="00693072" w:rsidRDefault="004521FD" w:rsidP="004F5478">
      <w:pPr>
        <w:pStyle w:val="ListParagraph"/>
        <w:numPr>
          <w:ilvl w:val="0"/>
          <w:numId w:val="16"/>
        </w:numPr>
        <w:ind w:left="0" w:hanging="22"/>
        <w:outlineLvl w:val="0"/>
        <w:rPr>
          <w:rFonts w:ascii="Arial" w:hAnsi="Arial" w:cs="Arial"/>
          <w:b/>
          <w:sz w:val="24"/>
          <w:szCs w:val="24"/>
        </w:rPr>
      </w:pPr>
      <w:bookmarkStart w:id="10" w:name="_Toc420499360"/>
      <w:r>
        <w:rPr>
          <w:rFonts w:ascii="Arial" w:hAnsi="Arial" w:cs="Arial"/>
          <w:b/>
          <w:sz w:val="24"/>
          <w:szCs w:val="24"/>
        </w:rPr>
        <w:t>Section 44</w:t>
      </w:r>
      <w:r w:rsidR="00941BDD">
        <w:rPr>
          <w:rFonts w:ascii="Arial" w:hAnsi="Arial" w:cs="Arial"/>
          <w:b/>
          <w:sz w:val="24"/>
          <w:szCs w:val="24"/>
        </w:rPr>
        <w:t xml:space="preserve">A </w:t>
      </w:r>
      <w:r>
        <w:rPr>
          <w:rFonts w:ascii="Arial" w:hAnsi="Arial" w:cs="Arial"/>
          <w:b/>
          <w:sz w:val="24"/>
          <w:szCs w:val="24"/>
        </w:rPr>
        <w:t>Partially Occupied P</w:t>
      </w:r>
      <w:r w:rsidR="00E05428" w:rsidRPr="00693072">
        <w:rPr>
          <w:rFonts w:ascii="Arial" w:hAnsi="Arial" w:cs="Arial"/>
          <w:b/>
          <w:sz w:val="24"/>
          <w:szCs w:val="24"/>
        </w:rPr>
        <w:t>roperty</w:t>
      </w:r>
      <w:bookmarkEnd w:id="10"/>
    </w:p>
    <w:p w:rsidR="00E05428" w:rsidRDefault="00E05428" w:rsidP="001D628F">
      <w:pPr>
        <w:pStyle w:val="ListParagraph"/>
        <w:ind w:hanging="720"/>
        <w:rPr>
          <w:rFonts w:ascii="Arial" w:hAnsi="Arial" w:cs="Arial"/>
          <w:sz w:val="24"/>
          <w:szCs w:val="24"/>
        </w:rPr>
      </w:pPr>
    </w:p>
    <w:p w:rsidR="00186486" w:rsidRDefault="009A5FE7" w:rsidP="00A7575E">
      <w:pPr>
        <w:pStyle w:val="ListParagraph"/>
        <w:ind w:hanging="720"/>
        <w:rPr>
          <w:rFonts w:ascii="Arial" w:hAnsi="Arial" w:cs="Arial"/>
          <w:sz w:val="24"/>
          <w:szCs w:val="24"/>
        </w:rPr>
      </w:pPr>
      <w:r>
        <w:rPr>
          <w:rFonts w:ascii="Arial" w:hAnsi="Arial" w:cs="Arial"/>
          <w:sz w:val="24"/>
          <w:szCs w:val="24"/>
        </w:rPr>
        <w:t>11.1</w:t>
      </w:r>
      <w:r w:rsidR="00E05428">
        <w:rPr>
          <w:rFonts w:ascii="Arial" w:hAnsi="Arial" w:cs="Arial"/>
          <w:sz w:val="24"/>
          <w:szCs w:val="24"/>
        </w:rPr>
        <w:tab/>
        <w:t xml:space="preserve">Where </w:t>
      </w:r>
      <w:r w:rsidR="00F94AFF">
        <w:rPr>
          <w:rFonts w:ascii="Arial" w:hAnsi="Arial" w:cs="Arial"/>
          <w:sz w:val="24"/>
          <w:szCs w:val="24"/>
        </w:rPr>
        <w:t xml:space="preserve">a </w:t>
      </w:r>
      <w:r w:rsidR="00E05428">
        <w:rPr>
          <w:rFonts w:ascii="Arial" w:hAnsi="Arial" w:cs="Arial"/>
          <w:sz w:val="24"/>
          <w:szCs w:val="24"/>
        </w:rPr>
        <w:t>property has become partially unoccupied</w:t>
      </w:r>
      <w:r w:rsidR="00FE7327">
        <w:rPr>
          <w:rFonts w:ascii="Arial" w:hAnsi="Arial" w:cs="Arial"/>
          <w:sz w:val="24"/>
          <w:szCs w:val="24"/>
        </w:rPr>
        <w:t xml:space="preserve"> for a temporary period of time</w:t>
      </w:r>
    </w:p>
    <w:p w:rsidR="00A7575E" w:rsidRDefault="004521FD" w:rsidP="004521FD">
      <w:pPr>
        <w:pStyle w:val="ListParagraph"/>
        <w:ind w:hanging="720"/>
        <w:rPr>
          <w:rFonts w:ascii="Arial" w:hAnsi="Arial" w:cs="Arial"/>
          <w:sz w:val="24"/>
          <w:szCs w:val="24"/>
        </w:rPr>
      </w:pPr>
      <w:r>
        <w:rPr>
          <w:rFonts w:ascii="Arial" w:hAnsi="Arial" w:cs="Arial"/>
          <w:sz w:val="24"/>
          <w:szCs w:val="24"/>
        </w:rPr>
        <w:t xml:space="preserve">          </w:t>
      </w:r>
      <w:r w:rsidR="00BA1820">
        <w:rPr>
          <w:rFonts w:ascii="Arial" w:hAnsi="Arial" w:cs="Arial"/>
          <w:sz w:val="24"/>
          <w:szCs w:val="24"/>
        </w:rPr>
        <w:t xml:space="preserve"> </w:t>
      </w:r>
      <w:proofErr w:type="gramStart"/>
      <w:r w:rsidR="00BA1820">
        <w:rPr>
          <w:rFonts w:ascii="Arial" w:hAnsi="Arial" w:cs="Arial"/>
          <w:sz w:val="24"/>
          <w:szCs w:val="24"/>
        </w:rPr>
        <w:t>the</w:t>
      </w:r>
      <w:proofErr w:type="gramEnd"/>
      <w:r w:rsidR="00BA1820">
        <w:rPr>
          <w:rFonts w:ascii="Arial" w:hAnsi="Arial" w:cs="Arial"/>
          <w:sz w:val="24"/>
          <w:szCs w:val="24"/>
        </w:rPr>
        <w:t xml:space="preserve"> C</w:t>
      </w:r>
      <w:r w:rsidR="00E05428">
        <w:rPr>
          <w:rFonts w:ascii="Arial" w:hAnsi="Arial" w:cs="Arial"/>
          <w:sz w:val="24"/>
          <w:szCs w:val="24"/>
        </w:rPr>
        <w:t xml:space="preserve">ouncil may consider awarding a discretionary relief. The application process for this relief is the same as previously detailed in this policy. </w:t>
      </w:r>
      <w:r w:rsidR="00A7575E">
        <w:rPr>
          <w:rFonts w:ascii="Arial" w:hAnsi="Arial" w:cs="Arial"/>
          <w:sz w:val="24"/>
          <w:szCs w:val="24"/>
        </w:rPr>
        <w:t>However, the business need not be a registered charity, remaining criteria for eligibility still applies.</w:t>
      </w:r>
    </w:p>
    <w:p w:rsidR="00B5580D" w:rsidRDefault="00B5580D" w:rsidP="001D628F">
      <w:pPr>
        <w:pStyle w:val="ListParagraph"/>
        <w:ind w:hanging="720"/>
        <w:rPr>
          <w:rFonts w:ascii="Arial" w:hAnsi="Arial" w:cs="Arial"/>
          <w:sz w:val="24"/>
          <w:szCs w:val="24"/>
        </w:rPr>
      </w:pPr>
    </w:p>
    <w:p w:rsidR="009A5FE7" w:rsidRPr="0006553F" w:rsidRDefault="009A5FE7" w:rsidP="0006553F">
      <w:pPr>
        <w:pStyle w:val="ListParagraph"/>
        <w:ind w:hanging="720"/>
        <w:rPr>
          <w:rFonts w:ascii="Arial" w:hAnsi="Arial" w:cs="Arial"/>
          <w:sz w:val="24"/>
          <w:szCs w:val="24"/>
        </w:rPr>
      </w:pPr>
      <w:r>
        <w:rPr>
          <w:rFonts w:ascii="Arial" w:hAnsi="Arial" w:cs="Arial"/>
          <w:sz w:val="24"/>
          <w:szCs w:val="24"/>
        </w:rPr>
        <w:t>11.2</w:t>
      </w:r>
      <w:r w:rsidR="00B5580D">
        <w:rPr>
          <w:rFonts w:ascii="Arial" w:hAnsi="Arial" w:cs="Arial"/>
          <w:sz w:val="24"/>
          <w:szCs w:val="24"/>
        </w:rPr>
        <w:tab/>
        <w:t>Applications for section 44</w:t>
      </w:r>
      <w:r w:rsidR="00941BDD">
        <w:rPr>
          <w:rFonts w:ascii="Arial" w:hAnsi="Arial" w:cs="Arial"/>
          <w:sz w:val="24"/>
          <w:szCs w:val="24"/>
        </w:rPr>
        <w:t>A</w:t>
      </w:r>
      <w:r w:rsidR="00B5580D">
        <w:rPr>
          <w:rFonts w:ascii="Arial" w:hAnsi="Arial" w:cs="Arial"/>
          <w:sz w:val="24"/>
          <w:szCs w:val="24"/>
        </w:rPr>
        <w:t xml:space="preserve"> can be made at any time during the financial year. All applications must be made in writing detailing the reason for the application and the amount of relief requested. In addition detailed</w:t>
      </w:r>
      <w:r w:rsidR="00941BDD">
        <w:rPr>
          <w:rFonts w:ascii="Arial" w:hAnsi="Arial" w:cs="Arial"/>
          <w:sz w:val="24"/>
          <w:szCs w:val="24"/>
        </w:rPr>
        <w:t xml:space="preserve"> </w:t>
      </w:r>
      <w:r w:rsidR="00B5580D">
        <w:rPr>
          <w:rFonts w:ascii="Arial" w:hAnsi="Arial" w:cs="Arial"/>
          <w:sz w:val="24"/>
          <w:szCs w:val="24"/>
        </w:rPr>
        <w:t>plans must be provided to clearly show the occupied and unoccupied parts</w:t>
      </w:r>
      <w:r w:rsidR="0006553F">
        <w:rPr>
          <w:rFonts w:ascii="Arial" w:hAnsi="Arial" w:cs="Arial"/>
          <w:sz w:val="24"/>
          <w:szCs w:val="24"/>
        </w:rPr>
        <w:t xml:space="preserve"> of the property in question</w:t>
      </w:r>
      <w:r w:rsidR="00941BDD">
        <w:rPr>
          <w:rFonts w:ascii="Arial" w:hAnsi="Arial" w:cs="Arial"/>
          <w:sz w:val="24"/>
          <w:szCs w:val="24"/>
        </w:rPr>
        <w:t xml:space="preserve"> </w:t>
      </w:r>
      <w:r w:rsidR="007458FE">
        <w:rPr>
          <w:rFonts w:ascii="Arial" w:hAnsi="Arial" w:cs="Arial"/>
          <w:sz w:val="24"/>
          <w:szCs w:val="24"/>
        </w:rPr>
        <w:t>and</w:t>
      </w:r>
      <w:r w:rsidR="00941BDD">
        <w:rPr>
          <w:rFonts w:ascii="Arial" w:hAnsi="Arial" w:cs="Arial"/>
          <w:sz w:val="24"/>
          <w:szCs w:val="24"/>
        </w:rPr>
        <w:t xml:space="preserve"> an action plan for future reoccupation.</w:t>
      </w:r>
    </w:p>
    <w:p w:rsidR="001D628F" w:rsidRDefault="001D628F" w:rsidP="005E614F">
      <w:pPr>
        <w:pStyle w:val="Heading1"/>
        <w:numPr>
          <w:ilvl w:val="0"/>
          <w:numId w:val="16"/>
        </w:numPr>
        <w:ind w:left="0" w:firstLine="0"/>
        <w:rPr>
          <w:rFonts w:ascii="Arial" w:hAnsi="Arial" w:cs="Arial"/>
          <w:color w:val="auto"/>
          <w:sz w:val="24"/>
          <w:szCs w:val="24"/>
        </w:rPr>
      </w:pPr>
      <w:bookmarkStart w:id="11" w:name="_Toc420499361"/>
      <w:r w:rsidRPr="00375DDD">
        <w:rPr>
          <w:rFonts w:ascii="Arial" w:hAnsi="Arial" w:cs="Arial"/>
          <w:color w:val="auto"/>
          <w:sz w:val="24"/>
          <w:szCs w:val="24"/>
        </w:rPr>
        <w:t>Appeals process</w:t>
      </w:r>
      <w:bookmarkEnd w:id="11"/>
    </w:p>
    <w:p w:rsidR="000759C8" w:rsidRDefault="000759C8" w:rsidP="00375DDD">
      <w:pPr>
        <w:ind w:left="720" w:hanging="720"/>
        <w:rPr>
          <w:rFonts w:ascii="Arial" w:hAnsi="Arial" w:cs="Arial"/>
          <w:sz w:val="24"/>
          <w:szCs w:val="24"/>
        </w:rPr>
      </w:pPr>
    </w:p>
    <w:p w:rsidR="00375DDD" w:rsidRDefault="007458FE" w:rsidP="00375DDD">
      <w:pPr>
        <w:ind w:left="720" w:hanging="720"/>
        <w:rPr>
          <w:rFonts w:ascii="Arial" w:hAnsi="Arial" w:cs="Arial"/>
          <w:sz w:val="24"/>
          <w:szCs w:val="24"/>
        </w:rPr>
      </w:pPr>
      <w:r>
        <w:rPr>
          <w:rFonts w:ascii="Arial" w:hAnsi="Arial" w:cs="Arial"/>
          <w:sz w:val="24"/>
          <w:szCs w:val="24"/>
        </w:rPr>
        <w:t>12</w:t>
      </w:r>
      <w:r w:rsidR="00375DDD">
        <w:rPr>
          <w:rFonts w:ascii="Arial" w:hAnsi="Arial" w:cs="Arial"/>
          <w:sz w:val="24"/>
          <w:szCs w:val="24"/>
        </w:rPr>
        <w:t>.1</w:t>
      </w:r>
      <w:r w:rsidR="00375DDD">
        <w:rPr>
          <w:rFonts w:ascii="Arial" w:hAnsi="Arial" w:cs="Arial"/>
          <w:sz w:val="24"/>
          <w:szCs w:val="24"/>
        </w:rPr>
        <w:tab/>
        <w:t>A</w:t>
      </w:r>
      <w:r w:rsidR="00BA1820">
        <w:rPr>
          <w:rFonts w:ascii="Arial" w:hAnsi="Arial" w:cs="Arial"/>
          <w:sz w:val="24"/>
          <w:szCs w:val="24"/>
        </w:rPr>
        <w:t>ppeals must be received by the C</w:t>
      </w:r>
      <w:r w:rsidR="00375DDD">
        <w:rPr>
          <w:rFonts w:ascii="Arial" w:hAnsi="Arial" w:cs="Arial"/>
          <w:sz w:val="24"/>
          <w:szCs w:val="24"/>
        </w:rPr>
        <w:t>ouncil within 30</w:t>
      </w:r>
      <w:r w:rsidR="00BA1820">
        <w:rPr>
          <w:rFonts w:ascii="Arial" w:hAnsi="Arial" w:cs="Arial"/>
          <w:sz w:val="24"/>
          <w:szCs w:val="24"/>
        </w:rPr>
        <w:t xml:space="preserve"> working</w:t>
      </w:r>
      <w:r w:rsidR="00375DDD">
        <w:rPr>
          <w:rFonts w:ascii="Arial" w:hAnsi="Arial" w:cs="Arial"/>
          <w:sz w:val="24"/>
          <w:szCs w:val="24"/>
        </w:rPr>
        <w:t xml:space="preserve"> days of the date the refusal letter is sent, appeals after this date will not be considered.</w:t>
      </w:r>
    </w:p>
    <w:p w:rsidR="00731A0E" w:rsidRDefault="007458FE" w:rsidP="00375DDD">
      <w:pPr>
        <w:ind w:left="720" w:hanging="720"/>
        <w:rPr>
          <w:rFonts w:ascii="Arial" w:hAnsi="Arial" w:cs="Arial"/>
          <w:sz w:val="24"/>
          <w:szCs w:val="24"/>
        </w:rPr>
      </w:pPr>
      <w:r>
        <w:rPr>
          <w:rFonts w:ascii="Arial" w:hAnsi="Arial" w:cs="Arial"/>
          <w:sz w:val="24"/>
          <w:szCs w:val="24"/>
        </w:rPr>
        <w:t>12</w:t>
      </w:r>
      <w:r w:rsidR="00731A0E">
        <w:rPr>
          <w:rFonts w:ascii="Arial" w:hAnsi="Arial" w:cs="Arial"/>
          <w:sz w:val="24"/>
          <w:szCs w:val="24"/>
        </w:rPr>
        <w:t>.2    Appeals may be made for decisions regarding discretionary</w:t>
      </w:r>
      <w:r w:rsidR="00BA1820">
        <w:rPr>
          <w:rFonts w:ascii="Arial" w:hAnsi="Arial" w:cs="Arial"/>
          <w:sz w:val="24"/>
          <w:szCs w:val="24"/>
        </w:rPr>
        <w:t xml:space="preserve"> business</w:t>
      </w:r>
      <w:r w:rsidR="00731A0E">
        <w:rPr>
          <w:rFonts w:ascii="Arial" w:hAnsi="Arial" w:cs="Arial"/>
          <w:sz w:val="24"/>
          <w:szCs w:val="24"/>
        </w:rPr>
        <w:t xml:space="preserve"> rate relief, hardship relief and Section 44</w:t>
      </w:r>
      <w:r w:rsidR="00BA1820">
        <w:rPr>
          <w:rFonts w:ascii="Arial" w:hAnsi="Arial" w:cs="Arial"/>
          <w:sz w:val="24"/>
          <w:szCs w:val="24"/>
        </w:rPr>
        <w:t xml:space="preserve">A </w:t>
      </w:r>
      <w:r w:rsidR="00731A0E">
        <w:rPr>
          <w:rFonts w:ascii="Arial" w:hAnsi="Arial" w:cs="Arial"/>
          <w:sz w:val="24"/>
          <w:szCs w:val="24"/>
        </w:rPr>
        <w:t>(partially occupied) relief.</w:t>
      </w:r>
    </w:p>
    <w:p w:rsidR="00375DDD" w:rsidRDefault="007458FE" w:rsidP="00375DDD">
      <w:pPr>
        <w:ind w:left="720" w:hanging="720"/>
        <w:rPr>
          <w:rFonts w:ascii="Arial" w:hAnsi="Arial" w:cs="Arial"/>
          <w:sz w:val="24"/>
          <w:szCs w:val="24"/>
        </w:rPr>
      </w:pPr>
      <w:r>
        <w:rPr>
          <w:rFonts w:ascii="Arial" w:hAnsi="Arial" w:cs="Arial"/>
          <w:sz w:val="24"/>
          <w:szCs w:val="24"/>
        </w:rPr>
        <w:t>12</w:t>
      </w:r>
      <w:r w:rsidR="005E614F">
        <w:rPr>
          <w:rFonts w:ascii="Arial" w:hAnsi="Arial" w:cs="Arial"/>
          <w:sz w:val="24"/>
          <w:szCs w:val="24"/>
        </w:rPr>
        <w:t>.3</w:t>
      </w:r>
      <w:r w:rsidR="00375DDD">
        <w:rPr>
          <w:rFonts w:ascii="Arial" w:hAnsi="Arial" w:cs="Arial"/>
          <w:sz w:val="24"/>
          <w:szCs w:val="24"/>
        </w:rPr>
        <w:tab/>
        <w:t>All appeals must state the reason for the appeal and supply any supporting evidence.</w:t>
      </w:r>
    </w:p>
    <w:p w:rsidR="00375DDD" w:rsidRDefault="007458FE" w:rsidP="00375DDD">
      <w:pPr>
        <w:ind w:left="720" w:hanging="720"/>
        <w:rPr>
          <w:rFonts w:ascii="Arial" w:hAnsi="Arial" w:cs="Arial"/>
          <w:sz w:val="24"/>
          <w:szCs w:val="24"/>
        </w:rPr>
      </w:pPr>
      <w:r>
        <w:rPr>
          <w:rFonts w:ascii="Arial" w:hAnsi="Arial" w:cs="Arial"/>
          <w:sz w:val="24"/>
          <w:szCs w:val="24"/>
        </w:rPr>
        <w:t>12</w:t>
      </w:r>
      <w:r w:rsidR="005E614F">
        <w:rPr>
          <w:rFonts w:ascii="Arial" w:hAnsi="Arial" w:cs="Arial"/>
          <w:sz w:val="24"/>
          <w:szCs w:val="24"/>
        </w:rPr>
        <w:t>.4</w:t>
      </w:r>
      <w:r w:rsidR="00375DDD">
        <w:rPr>
          <w:rFonts w:ascii="Arial" w:hAnsi="Arial" w:cs="Arial"/>
          <w:sz w:val="24"/>
          <w:szCs w:val="24"/>
        </w:rPr>
        <w:tab/>
      </w:r>
      <w:r w:rsidR="0006553F">
        <w:rPr>
          <w:rFonts w:ascii="Arial" w:hAnsi="Arial" w:cs="Arial"/>
          <w:sz w:val="24"/>
          <w:szCs w:val="24"/>
        </w:rPr>
        <w:t>An Appeals P</w:t>
      </w:r>
      <w:r w:rsidR="00A37070">
        <w:rPr>
          <w:rFonts w:ascii="Arial" w:hAnsi="Arial" w:cs="Arial"/>
          <w:sz w:val="24"/>
          <w:szCs w:val="24"/>
        </w:rPr>
        <w:t>anel</w:t>
      </w:r>
      <w:r w:rsidR="00375DDD">
        <w:rPr>
          <w:rFonts w:ascii="Arial" w:hAnsi="Arial" w:cs="Arial"/>
          <w:sz w:val="24"/>
          <w:szCs w:val="24"/>
        </w:rPr>
        <w:t xml:space="preserve"> will be</w:t>
      </w:r>
      <w:r w:rsidR="00A37070">
        <w:rPr>
          <w:rFonts w:ascii="Arial" w:hAnsi="Arial" w:cs="Arial"/>
          <w:sz w:val="24"/>
          <w:szCs w:val="24"/>
        </w:rPr>
        <w:t xml:space="preserve"> convened </w:t>
      </w:r>
      <w:r w:rsidR="004A1D1C">
        <w:rPr>
          <w:rFonts w:ascii="Arial" w:hAnsi="Arial" w:cs="Arial"/>
          <w:sz w:val="24"/>
          <w:szCs w:val="24"/>
        </w:rPr>
        <w:t xml:space="preserve">consisting of three </w:t>
      </w:r>
      <w:r w:rsidR="00BA1820">
        <w:rPr>
          <w:rFonts w:ascii="Arial" w:hAnsi="Arial" w:cs="Arial"/>
          <w:sz w:val="24"/>
          <w:szCs w:val="24"/>
        </w:rPr>
        <w:t>Councillors</w:t>
      </w:r>
      <w:r w:rsidR="000759C8">
        <w:rPr>
          <w:rFonts w:ascii="Arial" w:hAnsi="Arial" w:cs="Arial"/>
          <w:sz w:val="24"/>
          <w:szCs w:val="24"/>
        </w:rPr>
        <w:t>, one of which will be the Finance Portfolio holder.</w:t>
      </w:r>
      <w:r w:rsidR="00375DDD">
        <w:rPr>
          <w:rFonts w:ascii="Arial" w:hAnsi="Arial" w:cs="Arial"/>
          <w:sz w:val="24"/>
          <w:szCs w:val="24"/>
        </w:rPr>
        <w:t xml:space="preserve"> The decision of the appeals panel</w:t>
      </w:r>
      <w:r w:rsidR="000759C8">
        <w:rPr>
          <w:rFonts w:ascii="Arial" w:hAnsi="Arial" w:cs="Arial"/>
          <w:sz w:val="24"/>
          <w:szCs w:val="24"/>
        </w:rPr>
        <w:t xml:space="preserve"> will be </w:t>
      </w:r>
      <w:r w:rsidR="0006553F">
        <w:rPr>
          <w:rFonts w:ascii="Arial" w:hAnsi="Arial" w:cs="Arial"/>
          <w:sz w:val="24"/>
          <w:szCs w:val="24"/>
        </w:rPr>
        <w:t xml:space="preserve">fully </w:t>
      </w:r>
      <w:proofErr w:type="gramStart"/>
      <w:r w:rsidR="00FE7327">
        <w:rPr>
          <w:rFonts w:ascii="Arial" w:hAnsi="Arial" w:cs="Arial"/>
          <w:sz w:val="24"/>
          <w:szCs w:val="24"/>
        </w:rPr>
        <w:t>documented</w:t>
      </w:r>
      <w:r w:rsidR="0006553F">
        <w:rPr>
          <w:rFonts w:ascii="Arial" w:hAnsi="Arial" w:cs="Arial"/>
          <w:sz w:val="24"/>
          <w:szCs w:val="24"/>
        </w:rPr>
        <w:t>,</w:t>
      </w:r>
      <w:proofErr w:type="gramEnd"/>
      <w:r w:rsidR="00375DDD">
        <w:rPr>
          <w:rFonts w:ascii="Arial" w:hAnsi="Arial" w:cs="Arial"/>
          <w:sz w:val="24"/>
          <w:szCs w:val="24"/>
        </w:rPr>
        <w:t xml:space="preserve"> is final and no further appeals will be considered.</w:t>
      </w:r>
    </w:p>
    <w:p w:rsidR="0006553F" w:rsidRDefault="007458FE" w:rsidP="00375DDD">
      <w:pPr>
        <w:ind w:left="720" w:hanging="720"/>
        <w:rPr>
          <w:rFonts w:ascii="Arial" w:hAnsi="Arial" w:cs="Arial"/>
          <w:sz w:val="24"/>
          <w:szCs w:val="24"/>
        </w:rPr>
      </w:pPr>
      <w:r>
        <w:rPr>
          <w:rFonts w:ascii="Arial" w:hAnsi="Arial" w:cs="Arial"/>
          <w:sz w:val="24"/>
          <w:szCs w:val="24"/>
        </w:rPr>
        <w:t>12</w:t>
      </w:r>
      <w:r w:rsidR="005E614F">
        <w:rPr>
          <w:rFonts w:ascii="Arial" w:hAnsi="Arial" w:cs="Arial"/>
          <w:sz w:val="24"/>
          <w:szCs w:val="24"/>
        </w:rPr>
        <w:t>.5</w:t>
      </w:r>
      <w:r w:rsidR="0006553F">
        <w:rPr>
          <w:rFonts w:ascii="Arial" w:hAnsi="Arial" w:cs="Arial"/>
          <w:sz w:val="24"/>
          <w:szCs w:val="24"/>
        </w:rPr>
        <w:tab/>
        <w:t>Th</w:t>
      </w:r>
      <w:r w:rsidR="00BA1820">
        <w:rPr>
          <w:rFonts w:ascii="Arial" w:hAnsi="Arial" w:cs="Arial"/>
          <w:sz w:val="24"/>
          <w:szCs w:val="24"/>
        </w:rPr>
        <w:t xml:space="preserve">e decision of the Appeals Panel will </w:t>
      </w:r>
      <w:r w:rsidR="0006553F">
        <w:rPr>
          <w:rFonts w:ascii="Arial" w:hAnsi="Arial" w:cs="Arial"/>
          <w:sz w:val="24"/>
          <w:szCs w:val="24"/>
        </w:rPr>
        <w:t>be communicated to the Ratepayer within 10 working days of the convened meeting.</w:t>
      </w:r>
    </w:p>
    <w:p w:rsidR="003513EC" w:rsidRDefault="0044211A" w:rsidP="005E614F">
      <w:pPr>
        <w:pStyle w:val="Heading1"/>
        <w:numPr>
          <w:ilvl w:val="0"/>
          <w:numId w:val="16"/>
        </w:numPr>
        <w:ind w:left="0" w:hanging="22"/>
        <w:rPr>
          <w:rFonts w:ascii="Arial" w:hAnsi="Arial" w:cs="Arial"/>
          <w:color w:val="auto"/>
          <w:sz w:val="24"/>
          <w:szCs w:val="24"/>
        </w:rPr>
      </w:pPr>
      <w:bookmarkStart w:id="12" w:name="_Toc420499362"/>
      <w:r w:rsidRPr="0044211A">
        <w:rPr>
          <w:rFonts w:ascii="Arial" w:hAnsi="Arial" w:cs="Arial"/>
          <w:color w:val="auto"/>
          <w:sz w:val="24"/>
          <w:szCs w:val="24"/>
        </w:rPr>
        <w:t>Museums</w:t>
      </w:r>
      <w:bookmarkEnd w:id="12"/>
    </w:p>
    <w:p w:rsidR="0044211A" w:rsidRPr="0044211A" w:rsidRDefault="0044211A" w:rsidP="0044211A"/>
    <w:p w:rsidR="0044211A" w:rsidRDefault="007458FE" w:rsidP="007458F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13</w:t>
      </w:r>
      <w:r w:rsidR="005E614F">
        <w:rPr>
          <w:rFonts w:ascii="Arial" w:hAnsi="Arial" w:cs="Arial"/>
          <w:sz w:val="24"/>
          <w:szCs w:val="24"/>
        </w:rPr>
        <w:t>.1</w:t>
      </w:r>
      <w:r w:rsidR="0044211A">
        <w:rPr>
          <w:rFonts w:ascii="Arial" w:hAnsi="Arial" w:cs="Arial"/>
          <w:sz w:val="24"/>
          <w:szCs w:val="24"/>
        </w:rPr>
        <w:tab/>
        <w:t xml:space="preserve">The London Borough of Barking and Dagenham has one museum which it </w:t>
      </w:r>
      <w:r w:rsidR="00BA1820">
        <w:rPr>
          <w:rFonts w:ascii="Arial" w:hAnsi="Arial" w:cs="Arial"/>
          <w:sz w:val="24"/>
          <w:szCs w:val="24"/>
        </w:rPr>
        <w:t>co</w:t>
      </w:r>
      <w:r>
        <w:rPr>
          <w:rFonts w:ascii="Arial" w:hAnsi="Arial" w:cs="Arial"/>
          <w:sz w:val="24"/>
          <w:szCs w:val="24"/>
        </w:rPr>
        <w:t>nsiders to be a valued asset of</w:t>
      </w:r>
      <w:r w:rsidR="0044211A">
        <w:rPr>
          <w:rFonts w:ascii="Arial" w:hAnsi="Arial" w:cs="Arial"/>
          <w:sz w:val="24"/>
          <w:szCs w:val="24"/>
        </w:rPr>
        <w:t xml:space="preserve"> the borough. </w:t>
      </w:r>
      <w:r>
        <w:rPr>
          <w:rFonts w:ascii="Arial" w:hAnsi="Arial" w:cs="Arial"/>
          <w:sz w:val="24"/>
          <w:szCs w:val="24"/>
        </w:rPr>
        <w:t xml:space="preserve"> The Council is committed to continuing to support the Valance House Museum, and especially its free access to residents</w:t>
      </w:r>
    </w:p>
    <w:p w:rsidR="002C11D3" w:rsidRPr="00847BD7" w:rsidRDefault="002C11D3" w:rsidP="00847BD7">
      <w:pPr>
        <w:rPr>
          <w:rFonts w:ascii="Arial" w:hAnsi="Arial" w:cs="Arial"/>
          <w:sz w:val="24"/>
          <w:szCs w:val="24"/>
        </w:rPr>
      </w:pPr>
    </w:p>
    <w:sectPr w:rsidR="002C11D3" w:rsidRPr="00847BD7" w:rsidSect="009B1270">
      <w:footerReference w:type="default" r:id="rId9"/>
      <w:pgSz w:w="12240" w:h="15840"/>
      <w:pgMar w:top="1440"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01F" w:rsidRDefault="0086101F" w:rsidP="008C4BF9">
      <w:pPr>
        <w:spacing w:after="0" w:line="240" w:lineRule="auto"/>
      </w:pPr>
      <w:r>
        <w:separator/>
      </w:r>
    </w:p>
  </w:endnote>
  <w:endnote w:type="continuationSeparator" w:id="0">
    <w:p w:rsidR="0086101F" w:rsidRDefault="0086101F" w:rsidP="008C4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1159"/>
      <w:docPartObj>
        <w:docPartGallery w:val="Page Numbers (Bottom of Page)"/>
        <w:docPartUnique/>
      </w:docPartObj>
    </w:sdtPr>
    <w:sdtContent>
      <w:p w:rsidR="00BF798E" w:rsidRDefault="00E36B2E">
        <w:pPr>
          <w:pStyle w:val="Footer"/>
          <w:jc w:val="center"/>
        </w:pPr>
        <w:fldSimple w:instr=" PAGE   \* MERGEFORMAT ">
          <w:r w:rsidR="0071098E">
            <w:rPr>
              <w:noProof/>
            </w:rPr>
            <w:t>6</w:t>
          </w:r>
        </w:fldSimple>
      </w:p>
    </w:sdtContent>
  </w:sdt>
  <w:p w:rsidR="00BF798E" w:rsidRDefault="00BF7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01F" w:rsidRDefault="0086101F" w:rsidP="008C4BF9">
      <w:pPr>
        <w:spacing w:after="0" w:line="240" w:lineRule="auto"/>
      </w:pPr>
      <w:r>
        <w:separator/>
      </w:r>
    </w:p>
  </w:footnote>
  <w:footnote w:type="continuationSeparator" w:id="0">
    <w:p w:rsidR="0086101F" w:rsidRDefault="0086101F" w:rsidP="008C4B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61E4"/>
    <w:multiLevelType w:val="multilevel"/>
    <w:tmpl w:val="81644ED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EB152D1"/>
    <w:multiLevelType w:val="multilevel"/>
    <w:tmpl w:val="D234BE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82B5EDD"/>
    <w:multiLevelType w:val="multilevel"/>
    <w:tmpl w:val="B06804B2"/>
    <w:lvl w:ilvl="0">
      <w:start w:val="1"/>
      <w:numFmt w:val="decimal"/>
      <w:lvlText w:val="%1."/>
      <w:lvlJc w:val="left"/>
      <w:pPr>
        <w:ind w:left="1080" w:hanging="360"/>
      </w:pPr>
      <w:rPr>
        <w:rFonts w:hint="default"/>
      </w:rPr>
    </w:lvl>
    <w:lvl w:ilv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22A437A5"/>
    <w:multiLevelType w:val="hybridMultilevel"/>
    <w:tmpl w:val="B82275A2"/>
    <w:lvl w:ilvl="0" w:tplc="43BC10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9265BB4"/>
    <w:multiLevelType w:val="multilevel"/>
    <w:tmpl w:val="B6F0A1E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BB5678D"/>
    <w:multiLevelType w:val="hybridMultilevel"/>
    <w:tmpl w:val="8D70AE5A"/>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6">
    <w:nsid w:val="2E051F1E"/>
    <w:multiLevelType w:val="hybridMultilevel"/>
    <w:tmpl w:val="73E0BD60"/>
    <w:lvl w:ilvl="0" w:tplc="5C242D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96E6422"/>
    <w:multiLevelType w:val="multilevel"/>
    <w:tmpl w:val="5D1204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9E422AD"/>
    <w:multiLevelType w:val="hybridMultilevel"/>
    <w:tmpl w:val="E200A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0DB57CB"/>
    <w:multiLevelType w:val="hybridMultilevel"/>
    <w:tmpl w:val="96C442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4106E53"/>
    <w:multiLevelType w:val="multilevel"/>
    <w:tmpl w:val="4CD27EF2"/>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46A5988"/>
    <w:multiLevelType w:val="multilevel"/>
    <w:tmpl w:val="5950CE78"/>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nsid w:val="4C08152F"/>
    <w:multiLevelType w:val="hybridMultilevel"/>
    <w:tmpl w:val="3DE85286"/>
    <w:lvl w:ilvl="0" w:tplc="E546570E">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E0A0F23"/>
    <w:multiLevelType w:val="hybridMultilevel"/>
    <w:tmpl w:val="BBB0D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5D52608"/>
    <w:multiLevelType w:val="multilevel"/>
    <w:tmpl w:val="78A499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2657598"/>
    <w:multiLevelType w:val="hybridMultilevel"/>
    <w:tmpl w:val="37400A0A"/>
    <w:lvl w:ilvl="0" w:tplc="08090001">
      <w:start w:val="1"/>
      <w:numFmt w:val="bullet"/>
      <w:lvlText w:val=""/>
      <w:lvlJc w:val="left"/>
      <w:pPr>
        <w:ind w:left="2978" w:hanging="360"/>
      </w:pPr>
      <w:rPr>
        <w:rFonts w:ascii="Symbol" w:hAnsi="Symbol" w:hint="default"/>
      </w:rPr>
    </w:lvl>
    <w:lvl w:ilvl="1" w:tplc="08090019">
      <w:start w:val="1"/>
      <w:numFmt w:val="lowerLetter"/>
      <w:lvlText w:val="%2."/>
      <w:lvlJc w:val="left"/>
      <w:pPr>
        <w:ind w:left="3698" w:hanging="360"/>
      </w:pPr>
    </w:lvl>
    <w:lvl w:ilvl="2" w:tplc="0809001B" w:tentative="1">
      <w:start w:val="1"/>
      <w:numFmt w:val="lowerRoman"/>
      <w:lvlText w:val="%3."/>
      <w:lvlJc w:val="right"/>
      <w:pPr>
        <w:ind w:left="4418" w:hanging="180"/>
      </w:pPr>
    </w:lvl>
    <w:lvl w:ilvl="3" w:tplc="0809000F" w:tentative="1">
      <w:start w:val="1"/>
      <w:numFmt w:val="decimal"/>
      <w:lvlText w:val="%4."/>
      <w:lvlJc w:val="left"/>
      <w:pPr>
        <w:ind w:left="5138" w:hanging="360"/>
      </w:pPr>
    </w:lvl>
    <w:lvl w:ilvl="4" w:tplc="08090019" w:tentative="1">
      <w:start w:val="1"/>
      <w:numFmt w:val="lowerLetter"/>
      <w:lvlText w:val="%5."/>
      <w:lvlJc w:val="left"/>
      <w:pPr>
        <w:ind w:left="5858" w:hanging="360"/>
      </w:pPr>
    </w:lvl>
    <w:lvl w:ilvl="5" w:tplc="0809001B" w:tentative="1">
      <w:start w:val="1"/>
      <w:numFmt w:val="lowerRoman"/>
      <w:lvlText w:val="%6."/>
      <w:lvlJc w:val="right"/>
      <w:pPr>
        <w:ind w:left="6578" w:hanging="180"/>
      </w:pPr>
    </w:lvl>
    <w:lvl w:ilvl="6" w:tplc="0809000F" w:tentative="1">
      <w:start w:val="1"/>
      <w:numFmt w:val="decimal"/>
      <w:lvlText w:val="%7."/>
      <w:lvlJc w:val="left"/>
      <w:pPr>
        <w:ind w:left="7298" w:hanging="360"/>
      </w:pPr>
    </w:lvl>
    <w:lvl w:ilvl="7" w:tplc="08090019" w:tentative="1">
      <w:start w:val="1"/>
      <w:numFmt w:val="lowerLetter"/>
      <w:lvlText w:val="%8."/>
      <w:lvlJc w:val="left"/>
      <w:pPr>
        <w:ind w:left="8018" w:hanging="360"/>
      </w:pPr>
    </w:lvl>
    <w:lvl w:ilvl="8" w:tplc="0809001B" w:tentative="1">
      <w:start w:val="1"/>
      <w:numFmt w:val="lowerRoman"/>
      <w:lvlText w:val="%9."/>
      <w:lvlJc w:val="right"/>
      <w:pPr>
        <w:ind w:left="8738" w:hanging="180"/>
      </w:pPr>
    </w:lvl>
  </w:abstractNum>
  <w:abstractNum w:abstractNumId="16">
    <w:nsid w:val="73240B18"/>
    <w:multiLevelType w:val="multilevel"/>
    <w:tmpl w:val="783890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6713127"/>
    <w:multiLevelType w:val="hybridMultilevel"/>
    <w:tmpl w:val="BF6E9064"/>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8">
    <w:nsid w:val="7D836223"/>
    <w:multiLevelType w:val="hybridMultilevel"/>
    <w:tmpl w:val="8A9AD7F8"/>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num w:numId="1">
    <w:abstractNumId w:val="0"/>
  </w:num>
  <w:num w:numId="2">
    <w:abstractNumId w:val="9"/>
  </w:num>
  <w:num w:numId="3">
    <w:abstractNumId w:val="15"/>
  </w:num>
  <w:num w:numId="4">
    <w:abstractNumId w:val="2"/>
  </w:num>
  <w:num w:numId="5">
    <w:abstractNumId w:val="16"/>
  </w:num>
  <w:num w:numId="6">
    <w:abstractNumId w:val="14"/>
  </w:num>
  <w:num w:numId="7">
    <w:abstractNumId w:val="10"/>
  </w:num>
  <w:num w:numId="8">
    <w:abstractNumId w:val="6"/>
  </w:num>
  <w:num w:numId="9">
    <w:abstractNumId w:val="3"/>
  </w:num>
  <w:num w:numId="10">
    <w:abstractNumId w:val="5"/>
  </w:num>
  <w:num w:numId="11">
    <w:abstractNumId w:val="18"/>
  </w:num>
  <w:num w:numId="12">
    <w:abstractNumId w:val="17"/>
  </w:num>
  <w:num w:numId="13">
    <w:abstractNumId w:val="7"/>
  </w:num>
  <w:num w:numId="14">
    <w:abstractNumId w:val="1"/>
  </w:num>
  <w:num w:numId="15">
    <w:abstractNumId w:val="4"/>
  </w:num>
  <w:num w:numId="16">
    <w:abstractNumId w:val="11"/>
  </w:num>
  <w:num w:numId="17">
    <w:abstractNumId w:val="13"/>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2194E"/>
    <w:rsid w:val="00006E9B"/>
    <w:rsid w:val="00014A32"/>
    <w:rsid w:val="00032755"/>
    <w:rsid w:val="0006553F"/>
    <w:rsid w:val="00070D0B"/>
    <w:rsid w:val="000759C8"/>
    <w:rsid w:val="000C0615"/>
    <w:rsid w:val="000C6838"/>
    <w:rsid w:val="000D48B7"/>
    <w:rsid w:val="000F1D38"/>
    <w:rsid w:val="00102E95"/>
    <w:rsid w:val="00125F80"/>
    <w:rsid w:val="00151800"/>
    <w:rsid w:val="00174C81"/>
    <w:rsid w:val="001816BC"/>
    <w:rsid w:val="00186486"/>
    <w:rsid w:val="001876C3"/>
    <w:rsid w:val="00191369"/>
    <w:rsid w:val="00193E13"/>
    <w:rsid w:val="0019772C"/>
    <w:rsid w:val="001A2486"/>
    <w:rsid w:val="001D4C09"/>
    <w:rsid w:val="001D628F"/>
    <w:rsid w:val="001E0F9E"/>
    <w:rsid w:val="002233C1"/>
    <w:rsid w:val="0022437E"/>
    <w:rsid w:val="002309F4"/>
    <w:rsid w:val="002410B7"/>
    <w:rsid w:val="00252264"/>
    <w:rsid w:val="00256191"/>
    <w:rsid w:val="00271ECA"/>
    <w:rsid w:val="00274D38"/>
    <w:rsid w:val="002C11D3"/>
    <w:rsid w:val="00304CF6"/>
    <w:rsid w:val="00306982"/>
    <w:rsid w:val="0032194E"/>
    <w:rsid w:val="00346F30"/>
    <w:rsid w:val="003513EC"/>
    <w:rsid w:val="00352365"/>
    <w:rsid w:val="00353DF1"/>
    <w:rsid w:val="00375DDD"/>
    <w:rsid w:val="003D1763"/>
    <w:rsid w:val="003F2345"/>
    <w:rsid w:val="00413A41"/>
    <w:rsid w:val="0044211A"/>
    <w:rsid w:val="004521FD"/>
    <w:rsid w:val="00456552"/>
    <w:rsid w:val="00461D85"/>
    <w:rsid w:val="00462804"/>
    <w:rsid w:val="0046320F"/>
    <w:rsid w:val="004742F4"/>
    <w:rsid w:val="0048608A"/>
    <w:rsid w:val="004909B8"/>
    <w:rsid w:val="004A1D1C"/>
    <w:rsid w:val="004A3356"/>
    <w:rsid w:val="004C577A"/>
    <w:rsid w:val="004F5478"/>
    <w:rsid w:val="004F7F0B"/>
    <w:rsid w:val="0051270D"/>
    <w:rsid w:val="005749CF"/>
    <w:rsid w:val="00575284"/>
    <w:rsid w:val="005A15FA"/>
    <w:rsid w:val="005A44FA"/>
    <w:rsid w:val="005A6E37"/>
    <w:rsid w:val="005B41E0"/>
    <w:rsid w:val="005E320D"/>
    <w:rsid w:val="005E614F"/>
    <w:rsid w:val="00610456"/>
    <w:rsid w:val="00614E4D"/>
    <w:rsid w:val="0063012A"/>
    <w:rsid w:val="00640B06"/>
    <w:rsid w:val="00640DFA"/>
    <w:rsid w:val="00652B6C"/>
    <w:rsid w:val="00664266"/>
    <w:rsid w:val="006914EA"/>
    <w:rsid w:val="00693072"/>
    <w:rsid w:val="006A0045"/>
    <w:rsid w:val="006A71E0"/>
    <w:rsid w:val="006C2FF1"/>
    <w:rsid w:val="006D109D"/>
    <w:rsid w:val="006E2C68"/>
    <w:rsid w:val="006F10FE"/>
    <w:rsid w:val="00701FBD"/>
    <w:rsid w:val="00703333"/>
    <w:rsid w:val="0071098E"/>
    <w:rsid w:val="00731A0E"/>
    <w:rsid w:val="007458FE"/>
    <w:rsid w:val="00747486"/>
    <w:rsid w:val="00790F68"/>
    <w:rsid w:val="007D61B2"/>
    <w:rsid w:val="007E350B"/>
    <w:rsid w:val="00812752"/>
    <w:rsid w:val="00814799"/>
    <w:rsid w:val="008309E3"/>
    <w:rsid w:val="00835087"/>
    <w:rsid w:val="00847BD7"/>
    <w:rsid w:val="00851707"/>
    <w:rsid w:val="0086101F"/>
    <w:rsid w:val="00893F87"/>
    <w:rsid w:val="008A7BF8"/>
    <w:rsid w:val="008C4BF9"/>
    <w:rsid w:val="008C6ED5"/>
    <w:rsid w:val="008E0019"/>
    <w:rsid w:val="00904FC2"/>
    <w:rsid w:val="00905D8D"/>
    <w:rsid w:val="00907E34"/>
    <w:rsid w:val="00922983"/>
    <w:rsid w:val="00941BDD"/>
    <w:rsid w:val="00962979"/>
    <w:rsid w:val="009674F6"/>
    <w:rsid w:val="009817A8"/>
    <w:rsid w:val="00993FA5"/>
    <w:rsid w:val="009A53E0"/>
    <w:rsid w:val="009A5FE7"/>
    <w:rsid w:val="009A7CD4"/>
    <w:rsid w:val="009B0142"/>
    <w:rsid w:val="009B1270"/>
    <w:rsid w:val="00A17E3D"/>
    <w:rsid w:val="00A34FE1"/>
    <w:rsid w:val="00A37070"/>
    <w:rsid w:val="00A63112"/>
    <w:rsid w:val="00A7575E"/>
    <w:rsid w:val="00A80A15"/>
    <w:rsid w:val="00A825C9"/>
    <w:rsid w:val="00AA2033"/>
    <w:rsid w:val="00AA56D1"/>
    <w:rsid w:val="00B05385"/>
    <w:rsid w:val="00B5580D"/>
    <w:rsid w:val="00B62B90"/>
    <w:rsid w:val="00B75AC8"/>
    <w:rsid w:val="00BA1820"/>
    <w:rsid w:val="00BD733B"/>
    <w:rsid w:val="00BF798E"/>
    <w:rsid w:val="00C01C25"/>
    <w:rsid w:val="00C13672"/>
    <w:rsid w:val="00C61650"/>
    <w:rsid w:val="00CA0AA9"/>
    <w:rsid w:val="00D0151D"/>
    <w:rsid w:val="00D26A65"/>
    <w:rsid w:val="00D46C09"/>
    <w:rsid w:val="00D52569"/>
    <w:rsid w:val="00D74DFF"/>
    <w:rsid w:val="00DC3A77"/>
    <w:rsid w:val="00DD197F"/>
    <w:rsid w:val="00DD3E6F"/>
    <w:rsid w:val="00E05428"/>
    <w:rsid w:val="00E17B94"/>
    <w:rsid w:val="00E366FD"/>
    <w:rsid w:val="00E36B2E"/>
    <w:rsid w:val="00E373E5"/>
    <w:rsid w:val="00E778CB"/>
    <w:rsid w:val="00EA38FE"/>
    <w:rsid w:val="00EC6DC2"/>
    <w:rsid w:val="00ED7700"/>
    <w:rsid w:val="00EE4D9F"/>
    <w:rsid w:val="00F063C4"/>
    <w:rsid w:val="00F07A9F"/>
    <w:rsid w:val="00F13B19"/>
    <w:rsid w:val="00F43A3C"/>
    <w:rsid w:val="00F57069"/>
    <w:rsid w:val="00F72C2B"/>
    <w:rsid w:val="00F80224"/>
    <w:rsid w:val="00F94AFF"/>
    <w:rsid w:val="00FC372E"/>
    <w:rsid w:val="00FC3801"/>
    <w:rsid w:val="00FC3B41"/>
    <w:rsid w:val="00FD7E73"/>
    <w:rsid w:val="00FE73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266"/>
    <w:rPr>
      <w:lang w:val="en-GB"/>
    </w:rPr>
  </w:style>
  <w:style w:type="paragraph" w:styleId="Heading1">
    <w:name w:val="heading 1"/>
    <w:basedOn w:val="Normal"/>
    <w:next w:val="Normal"/>
    <w:link w:val="Heading1Char"/>
    <w:uiPriority w:val="9"/>
    <w:qFormat/>
    <w:rsid w:val="00351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2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AA9"/>
    <w:rPr>
      <w:rFonts w:ascii="Arial" w:hAnsi="Arial"/>
      <w:color w:val="auto"/>
      <w:sz w:val="20"/>
    </w:rPr>
  </w:style>
  <w:style w:type="paragraph" w:customStyle="1" w:styleId="Default">
    <w:name w:val="Default"/>
    <w:rsid w:val="0032194E"/>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610456"/>
    <w:pPr>
      <w:ind w:left="720"/>
      <w:contextualSpacing/>
    </w:pPr>
  </w:style>
  <w:style w:type="table" w:styleId="TableGrid">
    <w:name w:val="Table Grid"/>
    <w:basedOn w:val="TableNormal"/>
    <w:uiPriority w:val="59"/>
    <w:rsid w:val="00224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1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3EC"/>
    <w:rPr>
      <w:rFonts w:ascii="Tahoma" w:hAnsi="Tahoma" w:cs="Tahoma"/>
      <w:sz w:val="16"/>
      <w:szCs w:val="16"/>
      <w:lang w:val="en-GB"/>
    </w:rPr>
  </w:style>
  <w:style w:type="character" w:customStyle="1" w:styleId="Heading1Char">
    <w:name w:val="Heading 1 Char"/>
    <w:basedOn w:val="DefaultParagraphFont"/>
    <w:link w:val="Heading1"/>
    <w:uiPriority w:val="9"/>
    <w:rsid w:val="003513EC"/>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3513EC"/>
    <w:pPr>
      <w:outlineLvl w:val="9"/>
    </w:pPr>
    <w:rPr>
      <w:lang w:val="en-US"/>
    </w:rPr>
  </w:style>
  <w:style w:type="paragraph" w:styleId="TOC1">
    <w:name w:val="toc 1"/>
    <w:basedOn w:val="Normal"/>
    <w:next w:val="Normal"/>
    <w:autoRedefine/>
    <w:uiPriority w:val="39"/>
    <w:unhideWhenUsed/>
    <w:rsid w:val="00375DDD"/>
    <w:pPr>
      <w:tabs>
        <w:tab w:val="left" w:pos="440"/>
        <w:tab w:val="right" w:leader="dot" w:pos="9350"/>
      </w:tabs>
      <w:spacing w:after="100"/>
    </w:pPr>
    <w:rPr>
      <w:rFonts w:cs="Arial"/>
      <w:b/>
      <w:noProof/>
    </w:rPr>
  </w:style>
  <w:style w:type="character" w:customStyle="1" w:styleId="Heading2Char">
    <w:name w:val="Heading 2 Char"/>
    <w:basedOn w:val="DefaultParagraphFont"/>
    <w:link w:val="Heading2"/>
    <w:uiPriority w:val="9"/>
    <w:semiHidden/>
    <w:rsid w:val="0044211A"/>
    <w:rPr>
      <w:rFonts w:asciiTheme="majorHAnsi" w:eastAsiaTheme="majorEastAsia" w:hAnsiTheme="majorHAnsi" w:cstheme="majorBidi"/>
      <w:b/>
      <w:bCs/>
      <w:color w:val="4F81BD" w:themeColor="accent1"/>
      <w:sz w:val="26"/>
      <w:szCs w:val="26"/>
      <w:lang w:val="en-GB"/>
    </w:rPr>
  </w:style>
  <w:style w:type="paragraph" w:styleId="TOC2">
    <w:name w:val="toc 2"/>
    <w:basedOn w:val="Normal"/>
    <w:next w:val="Normal"/>
    <w:autoRedefine/>
    <w:uiPriority w:val="39"/>
    <w:unhideWhenUsed/>
    <w:rsid w:val="0044211A"/>
    <w:pPr>
      <w:spacing w:after="100"/>
      <w:ind w:left="220"/>
    </w:pPr>
  </w:style>
  <w:style w:type="paragraph" w:styleId="Header">
    <w:name w:val="header"/>
    <w:basedOn w:val="Normal"/>
    <w:link w:val="HeaderChar"/>
    <w:uiPriority w:val="99"/>
    <w:semiHidden/>
    <w:unhideWhenUsed/>
    <w:rsid w:val="008C4B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4BF9"/>
    <w:rPr>
      <w:lang w:val="en-GB"/>
    </w:rPr>
  </w:style>
  <w:style w:type="paragraph" w:styleId="Footer">
    <w:name w:val="footer"/>
    <w:basedOn w:val="Normal"/>
    <w:link w:val="FooterChar"/>
    <w:uiPriority w:val="99"/>
    <w:unhideWhenUsed/>
    <w:rsid w:val="008C4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BF9"/>
    <w:rPr>
      <w:lang w:val="en-GB"/>
    </w:rPr>
  </w:style>
  <w:style w:type="character" w:styleId="CommentReference">
    <w:name w:val="annotation reference"/>
    <w:basedOn w:val="DefaultParagraphFont"/>
    <w:uiPriority w:val="99"/>
    <w:semiHidden/>
    <w:unhideWhenUsed/>
    <w:rsid w:val="006914EA"/>
    <w:rPr>
      <w:sz w:val="16"/>
      <w:szCs w:val="16"/>
    </w:rPr>
  </w:style>
  <w:style w:type="paragraph" w:styleId="CommentText">
    <w:name w:val="annotation text"/>
    <w:basedOn w:val="Normal"/>
    <w:link w:val="CommentTextChar"/>
    <w:uiPriority w:val="99"/>
    <w:semiHidden/>
    <w:unhideWhenUsed/>
    <w:rsid w:val="006914EA"/>
    <w:pPr>
      <w:spacing w:line="240" w:lineRule="auto"/>
    </w:pPr>
    <w:rPr>
      <w:sz w:val="20"/>
      <w:szCs w:val="20"/>
    </w:rPr>
  </w:style>
  <w:style w:type="character" w:customStyle="1" w:styleId="CommentTextChar">
    <w:name w:val="Comment Text Char"/>
    <w:basedOn w:val="DefaultParagraphFont"/>
    <w:link w:val="CommentText"/>
    <w:uiPriority w:val="99"/>
    <w:semiHidden/>
    <w:rsid w:val="006914EA"/>
    <w:rPr>
      <w:sz w:val="20"/>
      <w:szCs w:val="20"/>
      <w:lang w:val="en-GB"/>
    </w:rPr>
  </w:style>
  <w:style w:type="paragraph" w:styleId="CommentSubject">
    <w:name w:val="annotation subject"/>
    <w:basedOn w:val="CommentText"/>
    <w:next w:val="CommentText"/>
    <w:link w:val="CommentSubjectChar"/>
    <w:uiPriority w:val="99"/>
    <w:semiHidden/>
    <w:unhideWhenUsed/>
    <w:rsid w:val="006914EA"/>
    <w:rPr>
      <w:b/>
      <w:bCs/>
    </w:rPr>
  </w:style>
  <w:style w:type="character" w:customStyle="1" w:styleId="CommentSubjectChar">
    <w:name w:val="Comment Subject Char"/>
    <w:basedOn w:val="CommentTextChar"/>
    <w:link w:val="CommentSubject"/>
    <w:uiPriority w:val="99"/>
    <w:semiHidden/>
    <w:rsid w:val="006914EA"/>
    <w:rPr>
      <w:b/>
      <w:bCs/>
    </w:rPr>
  </w:style>
  <w:style w:type="paragraph" w:styleId="BodyText">
    <w:name w:val="Body Text"/>
    <w:basedOn w:val="Normal"/>
    <w:link w:val="BodyTextChar"/>
    <w:rsid w:val="00941BDD"/>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941BDD"/>
    <w:rPr>
      <w:rFonts w:ascii="Arial" w:eastAsia="Times New Roman" w:hAnsi="Arial" w:cs="Arial"/>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026A8-D04C-4D3C-9856-CD31C912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12557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skirby</dc:creator>
  <cp:lastModifiedBy>Hassan Qayyum</cp:lastModifiedBy>
  <cp:revision>4</cp:revision>
  <cp:lastPrinted>2014-07-15T13:21:00Z</cp:lastPrinted>
  <dcterms:created xsi:type="dcterms:W3CDTF">2015-05-27T14:06:00Z</dcterms:created>
  <dcterms:modified xsi:type="dcterms:W3CDTF">2016-09-01T09:02:00Z</dcterms:modified>
</cp:coreProperties>
</file>