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46B1" w:rsidRPr="00757245" w:rsidRDefault="00757245" w:rsidP="00757245">
      <w:pPr>
        <w:jc w:val="center"/>
        <w:rPr>
          <w:rFonts w:ascii="Arial" w:hAnsi="Arial" w:cs="Arial"/>
          <w:b/>
          <w:bCs/>
          <w:color w:val="320A4B"/>
          <w:sz w:val="40"/>
          <w:szCs w:val="40"/>
        </w:rPr>
      </w:pPr>
      <w:r w:rsidRPr="00757245">
        <w:rPr>
          <w:rFonts w:ascii="Arial" w:hAnsi="Arial" w:cs="Arial"/>
          <w:b/>
          <w:bCs/>
          <w:color w:val="320A4B"/>
          <w:sz w:val="40"/>
          <w:szCs w:val="40"/>
        </w:rPr>
        <w:t>One Minute Guide</w:t>
      </w:r>
    </w:p>
    <w:p w:rsidR="00757245" w:rsidRPr="00757245" w:rsidRDefault="00757245" w:rsidP="00757245">
      <w:pPr>
        <w:jc w:val="center"/>
        <w:rPr>
          <w:rFonts w:ascii="Arial" w:hAnsi="Arial" w:cs="Arial"/>
          <w:b/>
          <w:bCs/>
          <w:color w:val="320A4B"/>
          <w:sz w:val="28"/>
          <w:szCs w:val="28"/>
        </w:rPr>
      </w:pPr>
      <w:r w:rsidRPr="00757245">
        <w:rPr>
          <w:rFonts w:ascii="Arial" w:hAnsi="Arial" w:cs="Arial"/>
          <w:b/>
          <w:bCs/>
          <w:noProof/>
          <w:color w:val="320A4B"/>
          <w:sz w:val="28"/>
          <w:szCs w:val="28"/>
        </w:rPr>
        <mc:AlternateContent>
          <mc:Choice Requires="wps">
            <w:drawing>
              <wp:anchor distT="45720" distB="45720" distL="114300" distR="114300" simplePos="0" relativeHeight="251661312" behindDoc="0" locked="0" layoutInCell="1" allowOverlap="1" wp14:anchorId="6865B596" wp14:editId="4CFA59D5">
                <wp:simplePos x="0" y="0"/>
                <wp:positionH relativeFrom="margin">
                  <wp:posOffset>-692150</wp:posOffset>
                </wp:positionH>
                <wp:positionV relativeFrom="paragraph">
                  <wp:posOffset>381635</wp:posOffset>
                </wp:positionV>
                <wp:extent cx="7131685" cy="1223010"/>
                <wp:effectExtent l="0" t="0" r="1206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685" cy="1223010"/>
                        </a:xfrm>
                        <a:prstGeom prst="rect">
                          <a:avLst/>
                        </a:prstGeom>
                        <a:solidFill>
                          <a:srgbClr val="FFFFFF"/>
                        </a:solidFill>
                        <a:ln w="9525">
                          <a:solidFill>
                            <a:srgbClr val="320A4B"/>
                          </a:solidFill>
                          <a:miter lim="800000"/>
                          <a:headEnd/>
                          <a:tailEnd/>
                          <a:extLst>
                            <a:ext uri="{C807C97D-BFC1-408E-A445-0C87EB9F89A2}">
                              <ask:lineSketchStyleProps xmlns:ask="http://schemas.microsoft.com/office/drawing/2018/sketchyshapes">
                                <ask:type>
                                  <ask:lineSketchNone/>
                                </ask:type>
                              </ask:lineSketchStyleProps>
                            </a:ext>
                          </a:extLst>
                        </a:ln>
                      </wps:spPr>
                      <wps:txbx>
                        <w:txbxContent>
                          <w:p w:rsidR="00787ACB" w:rsidRPr="00787ACB" w:rsidRDefault="00757245" w:rsidP="00787ACB">
                            <w:pPr>
                              <w:jc w:val="center"/>
                              <w:rPr>
                                <w:rStyle w:val="Strong"/>
                                <w:rFonts w:ascii="Arial" w:hAnsi="Arial" w:cs="Arial"/>
                                <w:b w:val="0"/>
                                <w:bCs w:val="0"/>
                                <w:color w:val="320A4B"/>
                                <w:sz w:val="24"/>
                                <w:szCs w:val="24"/>
                              </w:rPr>
                            </w:pPr>
                            <w:r w:rsidRPr="00787ACB">
                              <w:rPr>
                                <w:rStyle w:val="Strong"/>
                                <w:rFonts w:ascii="Arial" w:hAnsi="Arial" w:cs="Arial"/>
                                <w:b w:val="0"/>
                                <w:bCs w:val="0"/>
                                <w:color w:val="320A4B"/>
                                <w:sz w:val="24"/>
                                <w:szCs w:val="24"/>
                              </w:rPr>
                              <w:t>The purpose of a Local Safeguarding Child Practice Review is for organisations and individuals to learn lessons to improve the way in which they work both individually and collectively to safeguard and promote the welfare of children.</w:t>
                            </w:r>
                          </w:p>
                          <w:p w:rsidR="00757245" w:rsidRPr="00787ACB" w:rsidRDefault="00757245" w:rsidP="00787ACB">
                            <w:pPr>
                              <w:jc w:val="center"/>
                              <w:rPr>
                                <w:rFonts w:ascii="Arial" w:hAnsi="Arial" w:cs="Arial"/>
                                <w:b/>
                                <w:bCs/>
                                <w:color w:val="320A4B"/>
                                <w:sz w:val="24"/>
                                <w:szCs w:val="24"/>
                              </w:rPr>
                            </w:pPr>
                            <w:r w:rsidRPr="00787ACB">
                              <w:rPr>
                                <w:rStyle w:val="Strong"/>
                                <w:rFonts w:ascii="Arial" w:hAnsi="Arial" w:cs="Arial"/>
                                <w:b w:val="0"/>
                                <w:bCs w:val="0"/>
                                <w:color w:val="320A4B"/>
                                <w:sz w:val="24"/>
                                <w:szCs w:val="24"/>
                              </w:rPr>
                              <w:t>It is not an inquiry into how a</w:t>
                            </w:r>
                            <w:r w:rsidRPr="00787ACB">
                              <w:rPr>
                                <w:rStyle w:val="Strong"/>
                                <w:rFonts w:ascii="Arial" w:hAnsi="Arial" w:cs="Arial"/>
                                <w:b w:val="0"/>
                                <w:bCs w:val="0"/>
                                <w:color w:val="320A4B"/>
                                <w:sz w:val="24"/>
                                <w:szCs w:val="24"/>
                                <w:shd w:val="clear" w:color="auto" w:fill="F4F4F4"/>
                              </w:rPr>
                              <w:t xml:space="preserve"> child died or was seriously harmed, or into who is culpable. These are matters for coroners and criminal courts, respectively, to determine as appropriate.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65B596" id="_x0000_t202" coordsize="21600,21600" o:spt="202" path="m,l,21600r21600,l21600,xe">
                <v:stroke joinstyle="miter"/>
                <v:path gradientshapeok="t" o:connecttype="rect"/>
              </v:shapetype>
              <v:shape id="Text Box 2" o:spid="_x0000_s1026" type="#_x0000_t202" style="position:absolute;left:0;text-align:left;margin-left:-54.5pt;margin-top:30.05pt;width:561.55pt;height:96.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" strokecolor="#320a4b">
                <v:textbox>
                  <w:txbxContent>
                    <w:p w:rsidR="00787ACB" w:rsidRPr="00787ACB" w:rsidRDefault="00757245" w:rsidP="00787ACB">
                      <w:pPr>
                        <w:jc w:val="center"/>
                        <w:rPr>
                          <w:rStyle w:val="Strong"/>
                          <w:rFonts w:ascii="Arial" w:hAnsi="Arial" w:cs="Arial"/>
                          <w:b w:val="0"/>
                          <w:bCs w:val="0"/>
                          <w:color w:val="320A4B"/>
                          <w:sz w:val="24"/>
                          <w:szCs w:val="24"/>
                        </w:rPr>
                      </w:pPr>
                      <w:r w:rsidRPr="00787ACB">
                        <w:rPr>
                          <w:rStyle w:val="Strong"/>
                          <w:rFonts w:ascii="Arial" w:hAnsi="Arial" w:cs="Arial"/>
                          <w:b w:val="0"/>
                          <w:bCs w:val="0"/>
                          <w:color w:val="320A4B"/>
                          <w:sz w:val="24"/>
                          <w:szCs w:val="24"/>
                        </w:rPr>
                        <w:t>The purpose of a Local Safeguarding Child Practice Review is for organisations and individuals to learn lessons to improve the way in which they work both individually and collectively to safeguard and promote the welfare of children.</w:t>
                      </w:r>
                    </w:p>
                    <w:p w:rsidR="00757245" w:rsidRPr="00787ACB" w:rsidRDefault="00757245" w:rsidP="00787ACB">
                      <w:pPr>
                        <w:jc w:val="center"/>
                        <w:rPr>
                          <w:rFonts w:ascii="Arial" w:hAnsi="Arial" w:cs="Arial"/>
                          <w:b/>
                          <w:bCs/>
                          <w:color w:val="320A4B"/>
                          <w:sz w:val="24"/>
                          <w:szCs w:val="24"/>
                        </w:rPr>
                      </w:pPr>
                      <w:r w:rsidRPr="00787ACB">
                        <w:rPr>
                          <w:rStyle w:val="Strong"/>
                          <w:rFonts w:ascii="Arial" w:hAnsi="Arial" w:cs="Arial"/>
                          <w:b w:val="0"/>
                          <w:bCs w:val="0"/>
                          <w:color w:val="320A4B"/>
                          <w:sz w:val="24"/>
                          <w:szCs w:val="24"/>
                        </w:rPr>
                        <w:t>It is not an inquiry into how a</w:t>
                      </w:r>
                      <w:r w:rsidRPr="00787ACB">
                        <w:rPr>
                          <w:rStyle w:val="Strong"/>
                          <w:rFonts w:ascii="Arial" w:hAnsi="Arial" w:cs="Arial"/>
                          <w:b w:val="0"/>
                          <w:bCs w:val="0"/>
                          <w:color w:val="320A4B"/>
                          <w:sz w:val="24"/>
                          <w:szCs w:val="24"/>
                          <w:shd w:val="clear" w:color="auto" w:fill="F4F4F4"/>
                        </w:rPr>
                        <w:t xml:space="preserve"> child died or was seriously harmed, or into who is culpable. These are matters for coroners and criminal courts, respectively, to determine as appropriate.</w:t>
                      </w:r>
                    </w:p>
                  </w:txbxContent>
                </v:textbox>
                <w10:wrap type="square" anchorx="margin"/>
              </v:shape>
            </w:pict>
          </mc:Fallback>
        </mc:AlternateContent>
      </w:r>
      <w:r w:rsidRPr="00757245">
        <w:rPr>
          <w:rFonts w:ascii="Arial" w:hAnsi="Arial" w:cs="Arial"/>
          <w:b/>
          <w:bCs/>
          <w:color w:val="320A4B"/>
          <w:sz w:val="28"/>
          <w:szCs w:val="28"/>
        </w:rPr>
        <w:t xml:space="preserve">Local Child Safeguarding Practice Reviews </w:t>
      </w:r>
      <w:r>
        <w:rPr>
          <w:rFonts w:ascii="Arial" w:hAnsi="Arial" w:cs="Arial"/>
          <w:b/>
          <w:bCs/>
          <w:color w:val="320A4B"/>
          <w:sz w:val="28"/>
          <w:szCs w:val="28"/>
        </w:rPr>
        <w:t>(</w:t>
      </w:r>
      <w:r w:rsidR="00A549DC">
        <w:rPr>
          <w:rFonts w:ascii="Arial" w:hAnsi="Arial" w:cs="Arial"/>
          <w:b/>
          <w:bCs/>
          <w:color w:val="320A4B"/>
          <w:sz w:val="28"/>
          <w:szCs w:val="28"/>
        </w:rPr>
        <w:t xml:space="preserve">LCSPR or </w:t>
      </w:r>
      <w:r w:rsidRPr="00757245">
        <w:rPr>
          <w:rFonts w:ascii="Arial" w:hAnsi="Arial" w:cs="Arial"/>
          <w:b/>
          <w:bCs/>
          <w:color w:val="320A4B"/>
          <w:sz w:val="28"/>
          <w:szCs w:val="28"/>
        </w:rPr>
        <w:t>CSPR</w:t>
      </w:r>
      <w:r>
        <w:rPr>
          <w:rFonts w:ascii="Arial" w:hAnsi="Arial" w:cs="Arial"/>
          <w:b/>
          <w:bCs/>
          <w:color w:val="320A4B"/>
          <w:sz w:val="28"/>
          <w:szCs w:val="28"/>
        </w:rPr>
        <w:t>)</w:t>
      </w:r>
    </w:p>
    <w:p w:rsidR="00787ACB" w:rsidRDefault="00787ACB" w:rsidP="002E27DA">
      <w:pPr>
        <w:shd w:val="clear" w:color="auto" w:fill="FFFFFF"/>
        <w:spacing w:after="300" w:line="240" w:lineRule="auto"/>
        <w:ind w:left="-993" w:right="-731"/>
        <w:rPr>
          <w:rFonts w:ascii="Arial" w:eastAsia="Times New Roman" w:hAnsi="Arial" w:cs="Arial"/>
          <w:color w:val="320A4B"/>
          <w:kern w:val="0"/>
          <w:sz w:val="24"/>
          <w:szCs w:val="24"/>
          <w:lang w:eastAsia="en-GB"/>
          <w14:ligatures w14:val="none"/>
        </w:rPr>
      </w:pPr>
      <w:r w:rsidRPr="00787ACB">
        <w:rPr>
          <w:rFonts w:ascii="Arial" w:eastAsia="Times New Roman" w:hAnsi="Arial" w:cs="Arial"/>
          <w:color w:val="320A4B"/>
          <w:kern w:val="0"/>
          <w:sz w:val="24"/>
          <w:szCs w:val="24"/>
          <w:lang w:eastAsia="en-GB"/>
          <w14:ligatures w14:val="none"/>
        </w:rPr>
        <w:br/>
        <w:t xml:space="preserve">When a serious incident becomes known to the safeguarding partners, they must consider whether </w:t>
      </w:r>
      <w:r>
        <w:rPr>
          <w:rFonts w:ascii="Arial" w:eastAsia="Times New Roman" w:hAnsi="Arial" w:cs="Arial"/>
          <w:color w:val="320A4B"/>
          <w:kern w:val="0"/>
          <w:sz w:val="24"/>
          <w:szCs w:val="24"/>
          <w:lang w:eastAsia="en-GB"/>
          <w14:ligatures w14:val="none"/>
        </w:rPr>
        <w:t>it</w:t>
      </w:r>
      <w:r w:rsidRPr="00787ACB">
        <w:rPr>
          <w:rFonts w:ascii="Arial" w:eastAsia="Times New Roman" w:hAnsi="Arial" w:cs="Arial"/>
          <w:color w:val="320A4B"/>
          <w:kern w:val="0"/>
          <w:sz w:val="24"/>
          <w:szCs w:val="24"/>
          <w:lang w:eastAsia="en-GB"/>
          <w14:ligatures w14:val="none"/>
        </w:rPr>
        <w:t xml:space="preserve"> meets the criteria for a local review. Meeting the criteria does not mean that safeguarding partners must automatically carry out a local child safeguarding practice review. It is for partners to determine whether a review is appropriate, </w:t>
      </w:r>
      <w:proofErr w:type="gramStart"/>
      <w:r w:rsidRPr="00787ACB">
        <w:rPr>
          <w:rFonts w:ascii="Arial" w:eastAsia="Times New Roman" w:hAnsi="Arial" w:cs="Arial"/>
          <w:color w:val="320A4B"/>
          <w:kern w:val="0"/>
          <w:sz w:val="24"/>
          <w:szCs w:val="24"/>
          <w:lang w:eastAsia="en-GB"/>
          <w14:ligatures w14:val="none"/>
        </w:rPr>
        <w:t>taking into account</w:t>
      </w:r>
      <w:proofErr w:type="gramEnd"/>
      <w:r w:rsidRPr="00787ACB">
        <w:rPr>
          <w:rFonts w:ascii="Arial" w:eastAsia="Times New Roman" w:hAnsi="Arial" w:cs="Arial"/>
          <w:color w:val="320A4B"/>
          <w:kern w:val="0"/>
          <w:sz w:val="24"/>
          <w:szCs w:val="24"/>
          <w:lang w:eastAsia="en-GB"/>
          <w14:ligatures w14:val="none"/>
        </w:rPr>
        <w:t xml:space="preserve"> that the overall purpose of a review is to identify improvements to practice. </w:t>
      </w:r>
      <w:r w:rsidRPr="00787ACB">
        <w:rPr>
          <w:rFonts w:ascii="Arial" w:eastAsia="Times New Roman" w:hAnsi="Arial" w:cs="Arial"/>
          <w:color w:val="320A4B"/>
          <w:kern w:val="0"/>
          <w:sz w:val="24"/>
          <w:szCs w:val="24"/>
          <w:lang w:eastAsia="en-GB"/>
          <w14:ligatures w14:val="none"/>
        </w:rPr>
        <w:br/>
      </w:r>
      <w:r w:rsidRPr="00787ACB">
        <w:rPr>
          <w:rFonts w:ascii="Arial" w:eastAsia="Times New Roman" w:hAnsi="Arial" w:cs="Arial"/>
          <w:color w:val="320A4B"/>
          <w:kern w:val="0"/>
          <w:sz w:val="24"/>
          <w:szCs w:val="24"/>
          <w:lang w:eastAsia="en-GB"/>
          <w14:ligatures w14:val="none"/>
        </w:rPr>
        <w:br/>
        <w:t xml:space="preserve">Issues might appear to be the same in some child safeguarding </w:t>
      </w:r>
      <w:r>
        <w:rPr>
          <w:rFonts w:ascii="Arial" w:eastAsia="Times New Roman" w:hAnsi="Arial" w:cs="Arial"/>
          <w:color w:val="320A4B"/>
          <w:kern w:val="0"/>
          <w:sz w:val="24"/>
          <w:szCs w:val="24"/>
          <w:lang w:eastAsia="en-GB"/>
          <w14:ligatures w14:val="none"/>
        </w:rPr>
        <w:t>incidents</w:t>
      </w:r>
      <w:r w:rsidRPr="00787ACB">
        <w:rPr>
          <w:rFonts w:ascii="Arial" w:eastAsia="Times New Roman" w:hAnsi="Arial" w:cs="Arial"/>
          <w:color w:val="320A4B"/>
          <w:kern w:val="0"/>
          <w:sz w:val="24"/>
          <w:szCs w:val="24"/>
          <w:lang w:eastAsia="en-GB"/>
          <w14:ligatures w14:val="none"/>
        </w:rPr>
        <w:t xml:space="preserve"> but reasons for actions and behaviours may vary resulting in different learning to be gained from similar </w:t>
      </w:r>
      <w:r>
        <w:rPr>
          <w:rFonts w:ascii="Arial" w:eastAsia="Times New Roman" w:hAnsi="Arial" w:cs="Arial"/>
          <w:color w:val="320A4B"/>
          <w:kern w:val="0"/>
          <w:sz w:val="24"/>
          <w:szCs w:val="24"/>
          <w:lang w:eastAsia="en-GB"/>
          <w14:ligatures w14:val="none"/>
        </w:rPr>
        <w:t>incidents</w:t>
      </w:r>
      <w:r w:rsidRPr="00787ACB">
        <w:rPr>
          <w:rFonts w:ascii="Arial" w:eastAsia="Times New Roman" w:hAnsi="Arial" w:cs="Arial"/>
          <w:color w:val="320A4B"/>
          <w:kern w:val="0"/>
          <w:sz w:val="24"/>
          <w:szCs w:val="24"/>
          <w:lang w:eastAsia="en-GB"/>
          <w14:ligatures w14:val="none"/>
        </w:rPr>
        <w:t>. Decisions on whether to undertake reviews should be made transparently and the rationale communicated appropriately, including to families.</w:t>
      </w:r>
    </w:p>
    <w:p w:rsidR="005F76E3" w:rsidRPr="005F76E3" w:rsidRDefault="009B7834" w:rsidP="00DC73A3">
      <w:pPr>
        <w:shd w:val="clear" w:color="auto" w:fill="FFFFFF"/>
        <w:spacing w:after="300" w:line="240" w:lineRule="auto"/>
        <w:ind w:left="-993" w:right="-448"/>
        <w:rPr>
          <w:rFonts w:ascii="Arial" w:eastAsia="Times New Roman" w:hAnsi="Arial" w:cs="Arial"/>
          <w:color w:val="320A4B"/>
          <w:kern w:val="0"/>
          <w:sz w:val="24"/>
          <w:szCs w:val="24"/>
          <w:lang w:eastAsia="en-GB"/>
          <w14:ligatures w14:val="none"/>
        </w:rPr>
      </w:pPr>
      <w:r w:rsidRPr="009B7834">
        <w:rPr>
          <w:rFonts w:ascii="Arial" w:eastAsia="Times New Roman" w:hAnsi="Arial" w:cs="Arial"/>
          <w:b/>
          <w:bCs/>
          <w:color w:val="320A4B"/>
          <w:kern w:val="0"/>
          <w:sz w:val="24"/>
          <w:szCs w:val="24"/>
          <w:u w:val="single"/>
          <w:lang w:eastAsia="en-GB"/>
          <w14:ligatures w14:val="none"/>
        </w:rPr>
        <w:t>Criteria for a Review</w:t>
      </w:r>
      <w:r>
        <w:rPr>
          <w:rFonts w:ascii="Arial" w:eastAsia="Times New Roman" w:hAnsi="Arial" w:cs="Arial"/>
          <w:color w:val="320A4B"/>
          <w:kern w:val="0"/>
          <w:sz w:val="24"/>
          <w:szCs w:val="24"/>
          <w:lang w:eastAsia="en-GB"/>
          <w14:ligatures w14:val="none"/>
        </w:rPr>
        <w:br/>
      </w:r>
      <w:r w:rsidR="005F76E3" w:rsidRPr="005F76E3">
        <w:rPr>
          <w:rFonts w:ascii="Arial" w:eastAsia="Times New Roman" w:hAnsi="Arial" w:cs="Arial"/>
          <w:color w:val="320A4B"/>
          <w:kern w:val="0"/>
          <w:sz w:val="24"/>
          <w:szCs w:val="24"/>
          <w:lang w:eastAsia="en-GB"/>
          <w14:ligatures w14:val="none"/>
        </w:rPr>
        <w:t xml:space="preserve">The criteria which the local safeguarding partners must </w:t>
      </w:r>
      <w:proofErr w:type="gramStart"/>
      <w:r w:rsidR="005F76E3" w:rsidRPr="005F76E3">
        <w:rPr>
          <w:rFonts w:ascii="Arial" w:eastAsia="Times New Roman" w:hAnsi="Arial" w:cs="Arial"/>
          <w:color w:val="320A4B"/>
          <w:kern w:val="0"/>
          <w:sz w:val="24"/>
          <w:szCs w:val="24"/>
          <w:lang w:eastAsia="en-GB"/>
          <w14:ligatures w14:val="none"/>
        </w:rPr>
        <w:t>take into account</w:t>
      </w:r>
      <w:proofErr w:type="gramEnd"/>
      <w:r w:rsidR="0026596B">
        <w:rPr>
          <w:rFonts w:ascii="Arial" w:eastAsia="Times New Roman" w:hAnsi="Arial" w:cs="Arial"/>
          <w:color w:val="320A4B"/>
          <w:kern w:val="0"/>
          <w:sz w:val="24"/>
          <w:szCs w:val="24"/>
          <w:lang w:eastAsia="en-GB"/>
          <w14:ligatures w14:val="none"/>
        </w:rPr>
        <w:t xml:space="preserve"> (which would normally be considered at the end of a </w:t>
      </w:r>
      <w:r w:rsidR="00227BC1">
        <w:rPr>
          <w:rFonts w:ascii="Arial" w:eastAsia="Times New Roman" w:hAnsi="Arial" w:cs="Arial"/>
          <w:color w:val="320A4B"/>
          <w:kern w:val="0"/>
          <w:sz w:val="24"/>
          <w:szCs w:val="24"/>
          <w:lang w:eastAsia="en-GB"/>
          <w14:ligatures w14:val="none"/>
        </w:rPr>
        <w:t>‘</w:t>
      </w:r>
      <w:r w:rsidR="0026596B">
        <w:rPr>
          <w:rFonts w:ascii="Arial" w:eastAsia="Times New Roman" w:hAnsi="Arial" w:cs="Arial"/>
          <w:color w:val="320A4B"/>
          <w:kern w:val="0"/>
          <w:sz w:val="24"/>
          <w:szCs w:val="24"/>
          <w:lang w:eastAsia="en-GB"/>
          <w14:ligatures w14:val="none"/>
        </w:rPr>
        <w:t>Rapid Review</w:t>
      </w:r>
      <w:r w:rsidR="00227BC1">
        <w:rPr>
          <w:rFonts w:ascii="Arial" w:eastAsia="Times New Roman" w:hAnsi="Arial" w:cs="Arial"/>
          <w:color w:val="320A4B"/>
          <w:kern w:val="0"/>
          <w:sz w:val="24"/>
          <w:szCs w:val="24"/>
          <w:lang w:eastAsia="en-GB"/>
          <w14:ligatures w14:val="none"/>
        </w:rPr>
        <w:t>’</w:t>
      </w:r>
      <w:r w:rsidR="0026596B">
        <w:rPr>
          <w:rFonts w:ascii="Arial" w:eastAsia="Times New Roman" w:hAnsi="Arial" w:cs="Arial"/>
          <w:color w:val="320A4B"/>
          <w:kern w:val="0"/>
          <w:sz w:val="24"/>
          <w:szCs w:val="24"/>
          <w:lang w:eastAsia="en-GB"/>
          <w14:ligatures w14:val="none"/>
        </w:rPr>
        <w:t xml:space="preserve"> </w:t>
      </w:r>
      <w:r w:rsidR="00227BC1">
        <w:rPr>
          <w:rFonts w:ascii="Arial" w:eastAsia="Times New Roman" w:hAnsi="Arial" w:cs="Arial"/>
          <w:color w:val="320A4B"/>
          <w:kern w:val="0"/>
          <w:sz w:val="24"/>
          <w:szCs w:val="24"/>
          <w:lang w:eastAsia="en-GB"/>
          <w14:ligatures w14:val="none"/>
        </w:rPr>
        <w:t>p</w:t>
      </w:r>
      <w:r w:rsidR="0026596B">
        <w:rPr>
          <w:rFonts w:ascii="Arial" w:eastAsia="Times New Roman" w:hAnsi="Arial" w:cs="Arial"/>
          <w:color w:val="320A4B"/>
          <w:kern w:val="0"/>
          <w:sz w:val="24"/>
          <w:szCs w:val="24"/>
          <w:lang w:eastAsia="en-GB"/>
          <w14:ligatures w14:val="none"/>
        </w:rPr>
        <w:t xml:space="preserve">rocess) </w:t>
      </w:r>
      <w:r w:rsidR="005F76E3" w:rsidRPr="005F76E3">
        <w:rPr>
          <w:rFonts w:ascii="Arial" w:eastAsia="Times New Roman" w:hAnsi="Arial" w:cs="Arial"/>
          <w:color w:val="320A4B"/>
          <w:kern w:val="0"/>
          <w:sz w:val="24"/>
          <w:szCs w:val="24"/>
          <w:lang w:eastAsia="en-GB"/>
          <w14:ligatures w14:val="none"/>
        </w:rPr>
        <w:t>when determining whether to carry out a local child safeguarding practice review includes whether the case highlights or may highlight:</w:t>
      </w:r>
    </w:p>
    <w:p w:rsidR="005F76E3" w:rsidRPr="005F76E3" w:rsidRDefault="005F76E3" w:rsidP="005F76E3">
      <w:pPr>
        <w:numPr>
          <w:ilvl w:val="0"/>
          <w:numId w:val="3"/>
        </w:numPr>
        <w:shd w:val="clear" w:color="auto" w:fill="FFFFFF"/>
        <w:tabs>
          <w:tab w:val="clear" w:pos="720"/>
        </w:tabs>
        <w:spacing w:before="100" w:beforeAutospacing="1" w:after="100" w:afterAutospacing="1" w:line="240" w:lineRule="auto"/>
        <w:ind w:left="-142" w:hanging="710"/>
        <w:rPr>
          <w:rFonts w:ascii="Arial" w:eastAsia="Times New Roman" w:hAnsi="Arial" w:cs="Arial"/>
          <w:color w:val="320A4B"/>
          <w:kern w:val="0"/>
          <w:sz w:val="24"/>
          <w:szCs w:val="24"/>
          <w:lang w:eastAsia="en-GB"/>
          <w14:ligatures w14:val="none"/>
        </w:rPr>
      </w:pPr>
      <w:r w:rsidRPr="005F76E3">
        <w:rPr>
          <w:rFonts w:ascii="Arial" w:eastAsia="Times New Roman" w:hAnsi="Arial" w:cs="Arial"/>
          <w:color w:val="320A4B"/>
          <w:kern w:val="0"/>
          <w:sz w:val="24"/>
          <w:szCs w:val="24"/>
          <w:lang w:eastAsia="en-GB"/>
          <w14:ligatures w14:val="none"/>
        </w:rPr>
        <w:t>Improvements needed to safeguard and promote the welfare of children, including where those improvements have been previously identified.</w:t>
      </w:r>
    </w:p>
    <w:p w:rsidR="005F76E3" w:rsidRPr="005F76E3" w:rsidRDefault="005F76E3" w:rsidP="005F76E3">
      <w:pPr>
        <w:numPr>
          <w:ilvl w:val="0"/>
          <w:numId w:val="3"/>
        </w:numPr>
        <w:shd w:val="clear" w:color="auto" w:fill="FFFFFF"/>
        <w:tabs>
          <w:tab w:val="clear" w:pos="720"/>
        </w:tabs>
        <w:spacing w:before="100" w:beforeAutospacing="1" w:after="100" w:afterAutospacing="1" w:line="240" w:lineRule="auto"/>
        <w:ind w:left="-142" w:hanging="710"/>
        <w:rPr>
          <w:rFonts w:ascii="Arial" w:eastAsia="Times New Roman" w:hAnsi="Arial" w:cs="Arial"/>
          <w:color w:val="320A4B"/>
          <w:kern w:val="0"/>
          <w:sz w:val="24"/>
          <w:szCs w:val="24"/>
          <w:lang w:eastAsia="en-GB"/>
          <w14:ligatures w14:val="none"/>
        </w:rPr>
      </w:pPr>
      <w:r w:rsidRPr="005F76E3">
        <w:rPr>
          <w:rFonts w:ascii="Arial" w:eastAsia="Times New Roman" w:hAnsi="Arial" w:cs="Arial"/>
          <w:color w:val="320A4B"/>
          <w:kern w:val="0"/>
          <w:sz w:val="24"/>
          <w:szCs w:val="24"/>
          <w:lang w:eastAsia="en-GB"/>
          <w14:ligatures w14:val="none"/>
        </w:rPr>
        <w:t>Recurrent themes in the safeguarding and promotion of the welfare of children.</w:t>
      </w:r>
    </w:p>
    <w:p w:rsidR="005F76E3" w:rsidRPr="005F76E3" w:rsidRDefault="005F76E3" w:rsidP="005F76E3">
      <w:pPr>
        <w:numPr>
          <w:ilvl w:val="0"/>
          <w:numId w:val="3"/>
        </w:numPr>
        <w:shd w:val="clear" w:color="auto" w:fill="FFFFFF"/>
        <w:tabs>
          <w:tab w:val="clear" w:pos="720"/>
        </w:tabs>
        <w:spacing w:before="100" w:beforeAutospacing="1" w:after="100" w:afterAutospacing="1" w:line="240" w:lineRule="auto"/>
        <w:ind w:left="-142" w:hanging="710"/>
        <w:rPr>
          <w:rFonts w:ascii="Arial" w:eastAsia="Times New Roman" w:hAnsi="Arial" w:cs="Arial"/>
          <w:color w:val="320A4B"/>
          <w:kern w:val="0"/>
          <w:sz w:val="24"/>
          <w:szCs w:val="24"/>
          <w:lang w:eastAsia="en-GB"/>
          <w14:ligatures w14:val="none"/>
        </w:rPr>
      </w:pPr>
      <w:r w:rsidRPr="005F76E3">
        <w:rPr>
          <w:rFonts w:ascii="Arial" w:eastAsia="Times New Roman" w:hAnsi="Arial" w:cs="Arial"/>
          <w:color w:val="320A4B"/>
          <w:kern w:val="0"/>
          <w:sz w:val="24"/>
          <w:szCs w:val="24"/>
          <w:lang w:eastAsia="en-GB"/>
          <w14:ligatures w14:val="none"/>
        </w:rPr>
        <w:t>Concerns regarding two or more organisations or agencies failing to work together effectively to safeguard and promote the welfare of children.</w:t>
      </w:r>
    </w:p>
    <w:p w:rsidR="005F76E3" w:rsidRPr="005F76E3" w:rsidRDefault="005F76E3" w:rsidP="005F76E3">
      <w:pPr>
        <w:numPr>
          <w:ilvl w:val="0"/>
          <w:numId w:val="3"/>
        </w:numPr>
        <w:shd w:val="clear" w:color="auto" w:fill="FFFFFF"/>
        <w:tabs>
          <w:tab w:val="clear" w:pos="720"/>
        </w:tabs>
        <w:spacing w:before="100" w:beforeAutospacing="1" w:after="100" w:afterAutospacing="1" w:line="240" w:lineRule="auto"/>
        <w:ind w:left="-142" w:hanging="710"/>
        <w:rPr>
          <w:rFonts w:ascii="Arial" w:eastAsia="Times New Roman" w:hAnsi="Arial" w:cs="Arial"/>
          <w:color w:val="320A4B"/>
          <w:kern w:val="0"/>
          <w:sz w:val="24"/>
          <w:szCs w:val="24"/>
          <w:lang w:eastAsia="en-GB"/>
          <w14:ligatures w14:val="none"/>
        </w:rPr>
      </w:pPr>
      <w:r w:rsidRPr="005F76E3">
        <w:rPr>
          <w:rFonts w:ascii="Arial" w:eastAsia="Times New Roman" w:hAnsi="Arial" w:cs="Arial"/>
          <w:color w:val="320A4B"/>
          <w:kern w:val="0"/>
          <w:sz w:val="24"/>
          <w:szCs w:val="24"/>
          <w:lang w:eastAsia="en-GB"/>
          <w14:ligatures w14:val="none"/>
        </w:rPr>
        <w:t>Or is a case which the Child Safeguarding Practice Review Panel have considered and concluded a local review may be more appropriate.</w:t>
      </w:r>
    </w:p>
    <w:p w:rsidR="005F76E3" w:rsidRPr="005F76E3" w:rsidRDefault="005F76E3" w:rsidP="005F76E3">
      <w:pPr>
        <w:shd w:val="clear" w:color="auto" w:fill="FFFFFF"/>
        <w:spacing w:after="300" w:line="240" w:lineRule="auto"/>
        <w:ind w:left="-993"/>
        <w:rPr>
          <w:rFonts w:ascii="Arial" w:eastAsia="Times New Roman" w:hAnsi="Arial" w:cs="Arial"/>
          <w:color w:val="320A4B"/>
          <w:kern w:val="0"/>
          <w:sz w:val="24"/>
          <w:szCs w:val="24"/>
          <w:lang w:eastAsia="en-GB"/>
          <w14:ligatures w14:val="none"/>
        </w:rPr>
      </w:pPr>
      <w:r w:rsidRPr="005F76E3">
        <w:rPr>
          <w:rFonts w:ascii="Arial" w:eastAsia="Times New Roman" w:hAnsi="Arial" w:cs="Arial"/>
          <w:color w:val="320A4B"/>
          <w:kern w:val="0"/>
          <w:sz w:val="24"/>
          <w:szCs w:val="24"/>
          <w:lang w:eastAsia="en-GB"/>
          <w14:ligatures w14:val="none"/>
        </w:rPr>
        <w:t>Safeguarding partners should also have regard to the following circumstances:</w:t>
      </w:r>
    </w:p>
    <w:p w:rsidR="005F76E3" w:rsidRPr="005F76E3" w:rsidRDefault="005F76E3" w:rsidP="00DC73A3">
      <w:pPr>
        <w:numPr>
          <w:ilvl w:val="0"/>
          <w:numId w:val="4"/>
        </w:numPr>
        <w:shd w:val="clear" w:color="auto" w:fill="FFFFFF"/>
        <w:tabs>
          <w:tab w:val="clear" w:pos="720"/>
        </w:tabs>
        <w:spacing w:before="100" w:beforeAutospacing="1" w:after="100" w:afterAutospacing="1" w:line="240" w:lineRule="auto"/>
        <w:ind w:left="-567" w:right="-448"/>
        <w:rPr>
          <w:rFonts w:ascii="Arial" w:eastAsia="Times New Roman" w:hAnsi="Arial" w:cs="Arial"/>
          <w:color w:val="320A4B"/>
          <w:kern w:val="0"/>
          <w:sz w:val="24"/>
          <w:szCs w:val="24"/>
          <w:lang w:eastAsia="en-GB"/>
          <w14:ligatures w14:val="none"/>
        </w:rPr>
      </w:pPr>
      <w:r w:rsidRPr="005F76E3">
        <w:rPr>
          <w:rFonts w:ascii="Arial" w:eastAsia="Times New Roman" w:hAnsi="Arial" w:cs="Arial"/>
          <w:color w:val="320A4B"/>
          <w:kern w:val="0"/>
          <w:sz w:val="24"/>
          <w:szCs w:val="24"/>
          <w:lang w:eastAsia="en-GB"/>
          <w14:ligatures w14:val="none"/>
        </w:rPr>
        <w:t>Where they have cause for concern about the actions of a single agency</w:t>
      </w:r>
      <w:r w:rsidR="00227BC1">
        <w:rPr>
          <w:rFonts w:ascii="Arial" w:eastAsia="Times New Roman" w:hAnsi="Arial" w:cs="Arial"/>
          <w:color w:val="320A4B"/>
          <w:kern w:val="0"/>
          <w:sz w:val="24"/>
          <w:szCs w:val="24"/>
          <w:lang w:eastAsia="en-GB"/>
          <w14:ligatures w14:val="none"/>
        </w:rPr>
        <w:t xml:space="preserve">. </w:t>
      </w:r>
    </w:p>
    <w:p w:rsidR="005F76E3" w:rsidRPr="005F76E3" w:rsidRDefault="005F76E3" w:rsidP="00DC73A3">
      <w:pPr>
        <w:numPr>
          <w:ilvl w:val="0"/>
          <w:numId w:val="4"/>
        </w:numPr>
        <w:shd w:val="clear" w:color="auto" w:fill="FFFFFF"/>
        <w:spacing w:before="100" w:beforeAutospacing="1" w:after="100" w:afterAutospacing="1" w:line="240" w:lineRule="auto"/>
        <w:ind w:left="-567" w:right="-448"/>
        <w:rPr>
          <w:rFonts w:ascii="Arial" w:eastAsia="Times New Roman" w:hAnsi="Arial" w:cs="Arial"/>
          <w:color w:val="320A4B"/>
          <w:kern w:val="0"/>
          <w:sz w:val="24"/>
          <w:szCs w:val="24"/>
          <w:lang w:eastAsia="en-GB"/>
          <w14:ligatures w14:val="none"/>
        </w:rPr>
      </w:pPr>
      <w:r w:rsidRPr="005F76E3">
        <w:rPr>
          <w:rFonts w:ascii="Arial" w:eastAsia="Times New Roman" w:hAnsi="Arial" w:cs="Arial"/>
          <w:color w:val="320A4B"/>
          <w:kern w:val="0"/>
          <w:sz w:val="24"/>
          <w:szCs w:val="24"/>
          <w:lang w:eastAsia="en-GB"/>
          <w14:ligatures w14:val="none"/>
        </w:rPr>
        <w:t>There has been no agency involvement with the child / family prior to the incident and this causes for concern.</w:t>
      </w:r>
    </w:p>
    <w:p w:rsidR="005F76E3" w:rsidRPr="005F76E3" w:rsidRDefault="005F76E3" w:rsidP="00DC73A3">
      <w:pPr>
        <w:numPr>
          <w:ilvl w:val="0"/>
          <w:numId w:val="4"/>
        </w:numPr>
        <w:shd w:val="clear" w:color="auto" w:fill="FFFFFF"/>
        <w:spacing w:before="100" w:beforeAutospacing="1" w:after="100" w:afterAutospacing="1" w:line="240" w:lineRule="auto"/>
        <w:ind w:left="-567" w:right="-448"/>
        <w:rPr>
          <w:rFonts w:ascii="Arial" w:eastAsia="Times New Roman" w:hAnsi="Arial" w:cs="Arial"/>
          <w:color w:val="320A4B"/>
          <w:kern w:val="0"/>
          <w:sz w:val="24"/>
          <w:szCs w:val="24"/>
          <w:lang w:eastAsia="en-GB"/>
          <w14:ligatures w14:val="none"/>
        </w:rPr>
      </w:pPr>
      <w:r w:rsidRPr="005F76E3">
        <w:rPr>
          <w:rFonts w:ascii="Arial" w:eastAsia="Times New Roman" w:hAnsi="Arial" w:cs="Arial"/>
          <w:color w:val="320A4B"/>
          <w:kern w:val="0"/>
          <w:sz w:val="24"/>
          <w:szCs w:val="24"/>
          <w:lang w:eastAsia="en-GB"/>
          <w14:ligatures w14:val="none"/>
        </w:rPr>
        <w:t>More than one local authority, police force area or clinical commissioning group is involved, including in cases where families have moved around.</w:t>
      </w:r>
    </w:p>
    <w:p w:rsidR="005F76E3" w:rsidRPr="005F76E3" w:rsidRDefault="005F76E3" w:rsidP="00DC73A3">
      <w:pPr>
        <w:numPr>
          <w:ilvl w:val="0"/>
          <w:numId w:val="4"/>
        </w:numPr>
        <w:shd w:val="clear" w:color="auto" w:fill="FFFFFF"/>
        <w:spacing w:before="100" w:beforeAutospacing="1" w:after="100" w:afterAutospacing="1" w:line="240" w:lineRule="auto"/>
        <w:ind w:left="-567" w:right="-448"/>
        <w:rPr>
          <w:rFonts w:ascii="Arial" w:eastAsia="Times New Roman" w:hAnsi="Arial" w:cs="Arial"/>
          <w:color w:val="320A4B"/>
          <w:kern w:val="0"/>
          <w:sz w:val="24"/>
          <w:szCs w:val="24"/>
          <w:lang w:eastAsia="en-GB"/>
          <w14:ligatures w14:val="none"/>
        </w:rPr>
      </w:pPr>
      <w:r w:rsidRPr="005F76E3">
        <w:rPr>
          <w:rFonts w:ascii="Arial" w:eastAsia="Times New Roman" w:hAnsi="Arial" w:cs="Arial"/>
          <w:color w:val="320A4B"/>
          <w:kern w:val="0"/>
          <w:sz w:val="24"/>
          <w:szCs w:val="24"/>
          <w:lang w:eastAsia="en-GB"/>
          <w14:ligatures w14:val="none"/>
        </w:rPr>
        <w:t>The case may raise issues relating to safeguarding or promoting the welfare of children in institutional settings (this includes children's homes (including secure children's homes) and other settings with residential provision for children; custodial settings where a child is held, including police custody, young offender institutions and secure training centres; and all settings where detention of a child takes place, including under the Mental Health Act 1983 or the Mental Capacity Act 2005).</w:t>
      </w:r>
    </w:p>
    <w:p w:rsidR="00787ACB" w:rsidRDefault="00765746" w:rsidP="00F31250">
      <w:pPr>
        <w:shd w:val="clear" w:color="auto" w:fill="FFFFFF"/>
        <w:spacing w:after="300" w:line="240" w:lineRule="auto"/>
        <w:ind w:left="-993" w:right="-1014"/>
        <w:rPr>
          <w:rFonts w:ascii="Arial" w:eastAsia="Times New Roman" w:hAnsi="Arial" w:cs="Arial"/>
          <w:color w:val="320A4B"/>
          <w:kern w:val="0"/>
          <w:sz w:val="24"/>
          <w:szCs w:val="24"/>
          <w:lang w:eastAsia="en-GB"/>
          <w14:ligatures w14:val="none"/>
        </w:rPr>
      </w:pPr>
      <w:r w:rsidRPr="00CC67FF">
        <w:rPr>
          <w:rFonts w:ascii="Arial" w:eastAsia="Times New Roman" w:hAnsi="Arial" w:cs="Arial"/>
          <w:b/>
          <w:bCs/>
          <w:color w:val="320A4B"/>
          <w:kern w:val="0"/>
          <w:sz w:val="24"/>
          <w:szCs w:val="24"/>
          <w:u w:val="single"/>
          <w:lang w:eastAsia="en-GB"/>
          <w14:ligatures w14:val="none"/>
        </w:rPr>
        <w:t>Decision to Undertake a Review</w:t>
      </w:r>
      <w:r w:rsidR="00CC67FF">
        <w:rPr>
          <w:rFonts w:ascii="Arial" w:eastAsia="Times New Roman" w:hAnsi="Arial" w:cs="Arial"/>
          <w:color w:val="320A4B"/>
          <w:kern w:val="0"/>
          <w:sz w:val="24"/>
          <w:szCs w:val="24"/>
          <w:lang w:eastAsia="en-GB"/>
          <w14:ligatures w14:val="none"/>
        </w:rPr>
        <w:br/>
      </w:r>
      <w:r w:rsidR="00787ACB" w:rsidRPr="00787ACB">
        <w:rPr>
          <w:rFonts w:ascii="Arial" w:eastAsia="Times New Roman" w:hAnsi="Arial" w:cs="Arial"/>
          <w:color w:val="320A4B"/>
          <w:kern w:val="0"/>
          <w:sz w:val="24"/>
          <w:szCs w:val="24"/>
          <w:lang w:eastAsia="en-GB"/>
          <w14:ligatures w14:val="none"/>
        </w:rPr>
        <w:t xml:space="preserve">Some </w:t>
      </w:r>
      <w:r w:rsidR="009C2742">
        <w:rPr>
          <w:rFonts w:ascii="Arial" w:eastAsia="Times New Roman" w:hAnsi="Arial" w:cs="Arial"/>
          <w:color w:val="320A4B"/>
          <w:kern w:val="0"/>
          <w:sz w:val="24"/>
          <w:szCs w:val="24"/>
          <w:lang w:eastAsia="en-GB"/>
          <w14:ligatures w14:val="none"/>
        </w:rPr>
        <w:t>Incidents involving Children or Young People</w:t>
      </w:r>
      <w:r w:rsidR="00787ACB" w:rsidRPr="00787ACB">
        <w:rPr>
          <w:rFonts w:ascii="Arial" w:eastAsia="Times New Roman" w:hAnsi="Arial" w:cs="Arial"/>
          <w:color w:val="320A4B"/>
          <w:kern w:val="0"/>
          <w:sz w:val="24"/>
          <w:szCs w:val="24"/>
          <w:lang w:eastAsia="en-GB"/>
          <w14:ligatures w14:val="none"/>
        </w:rPr>
        <w:t xml:space="preserve"> may not meet the definition of a 'serious child safeguarding case' but the safeguarding partners may choose to undertake a local child safeguarding practice review because they raise issues of importance to the local area, for example good practice, poor practice or where there have been 'near </w:t>
      </w:r>
      <w:proofErr w:type="spellStart"/>
      <w:r w:rsidR="00787ACB" w:rsidRPr="00787ACB">
        <w:rPr>
          <w:rFonts w:ascii="Arial" w:eastAsia="Times New Roman" w:hAnsi="Arial" w:cs="Arial"/>
          <w:color w:val="320A4B"/>
          <w:kern w:val="0"/>
          <w:sz w:val="24"/>
          <w:szCs w:val="24"/>
          <w:lang w:eastAsia="en-GB"/>
          <w14:ligatures w14:val="none"/>
        </w:rPr>
        <w:t>miss'</w:t>
      </w:r>
      <w:proofErr w:type="spellEnd"/>
      <w:r w:rsidR="00787ACB" w:rsidRPr="00787ACB">
        <w:rPr>
          <w:rFonts w:ascii="Arial" w:eastAsia="Times New Roman" w:hAnsi="Arial" w:cs="Arial"/>
          <w:color w:val="320A4B"/>
          <w:kern w:val="0"/>
          <w:sz w:val="24"/>
          <w:szCs w:val="24"/>
          <w:lang w:eastAsia="en-GB"/>
          <w14:ligatures w14:val="none"/>
        </w:rPr>
        <w:t xml:space="preserve"> events.</w:t>
      </w:r>
    </w:p>
    <w:p w:rsidR="00787ACB" w:rsidRDefault="00787ACB" w:rsidP="00F31250">
      <w:pPr>
        <w:shd w:val="clear" w:color="auto" w:fill="FFFFFF"/>
        <w:spacing w:after="300" w:line="240" w:lineRule="auto"/>
        <w:ind w:left="-993" w:right="-1014"/>
        <w:rPr>
          <w:rFonts w:ascii="Arial" w:eastAsia="Times New Roman" w:hAnsi="Arial" w:cs="Arial"/>
          <w:color w:val="320A4B"/>
          <w:kern w:val="0"/>
          <w:sz w:val="24"/>
          <w:szCs w:val="24"/>
          <w:lang w:eastAsia="en-GB"/>
          <w14:ligatures w14:val="none"/>
        </w:rPr>
      </w:pPr>
      <w:r w:rsidRPr="00787ACB">
        <w:rPr>
          <w:rFonts w:ascii="Arial" w:eastAsia="Times New Roman" w:hAnsi="Arial" w:cs="Arial"/>
          <w:color w:val="320A4B"/>
          <w:kern w:val="0"/>
          <w:sz w:val="24"/>
          <w:szCs w:val="24"/>
          <w:lang w:eastAsia="en-GB"/>
          <w14:ligatures w14:val="none"/>
        </w:rPr>
        <w:t xml:space="preserve">As soon as safeguarding partners have determined that a local review will be carried out, they </w:t>
      </w:r>
      <w:r w:rsidR="00AD49AE">
        <w:rPr>
          <w:rFonts w:ascii="Arial" w:eastAsia="Times New Roman" w:hAnsi="Arial" w:cs="Arial"/>
          <w:color w:val="320A4B"/>
          <w:kern w:val="0"/>
          <w:sz w:val="24"/>
          <w:szCs w:val="24"/>
          <w:lang w:eastAsia="en-GB"/>
          <w14:ligatures w14:val="none"/>
        </w:rPr>
        <w:t>will</w:t>
      </w:r>
      <w:r w:rsidRPr="00787ACB">
        <w:rPr>
          <w:rFonts w:ascii="Arial" w:eastAsia="Times New Roman" w:hAnsi="Arial" w:cs="Arial"/>
          <w:color w:val="320A4B"/>
          <w:kern w:val="0"/>
          <w:sz w:val="24"/>
          <w:szCs w:val="24"/>
          <w:lang w:eastAsia="en-GB"/>
          <w14:ligatures w14:val="none"/>
        </w:rPr>
        <w:t xml:space="preserve"> inform the </w:t>
      </w:r>
      <w:r w:rsidR="00AD49AE">
        <w:rPr>
          <w:rFonts w:ascii="Arial" w:eastAsia="Times New Roman" w:hAnsi="Arial" w:cs="Arial"/>
          <w:color w:val="320A4B"/>
          <w:kern w:val="0"/>
          <w:sz w:val="24"/>
          <w:szCs w:val="24"/>
          <w:lang w:eastAsia="en-GB"/>
          <w14:ligatures w14:val="none"/>
        </w:rPr>
        <w:t xml:space="preserve">Child Safeguarding Practice Review </w:t>
      </w:r>
      <w:r w:rsidRPr="00787ACB">
        <w:rPr>
          <w:rFonts w:ascii="Arial" w:eastAsia="Times New Roman" w:hAnsi="Arial" w:cs="Arial"/>
          <w:color w:val="320A4B"/>
          <w:kern w:val="0"/>
          <w:sz w:val="24"/>
          <w:szCs w:val="24"/>
          <w:lang w:eastAsia="en-GB"/>
          <w14:ligatures w14:val="none"/>
        </w:rPr>
        <w:t>Panel</w:t>
      </w:r>
      <w:r w:rsidR="00AD49AE">
        <w:rPr>
          <w:rFonts w:ascii="Arial" w:eastAsia="Times New Roman" w:hAnsi="Arial" w:cs="Arial"/>
          <w:color w:val="320A4B"/>
          <w:kern w:val="0"/>
          <w:sz w:val="24"/>
          <w:szCs w:val="24"/>
          <w:lang w:eastAsia="en-GB"/>
          <w14:ligatures w14:val="none"/>
        </w:rPr>
        <w:t xml:space="preserve"> (aka the ‘National’ Panel)</w:t>
      </w:r>
      <w:r w:rsidRPr="00787ACB">
        <w:rPr>
          <w:rFonts w:ascii="Arial" w:eastAsia="Times New Roman" w:hAnsi="Arial" w:cs="Arial"/>
          <w:color w:val="320A4B"/>
          <w:kern w:val="0"/>
          <w:sz w:val="24"/>
          <w:szCs w:val="24"/>
          <w:lang w:eastAsia="en-GB"/>
          <w14:ligatures w14:val="none"/>
        </w:rPr>
        <w:t xml:space="preserve"> Ofsted and D</w:t>
      </w:r>
      <w:r w:rsidR="00AD49AE">
        <w:rPr>
          <w:rFonts w:ascii="Arial" w:eastAsia="Times New Roman" w:hAnsi="Arial" w:cs="Arial"/>
          <w:color w:val="320A4B"/>
          <w:kern w:val="0"/>
          <w:sz w:val="24"/>
          <w:szCs w:val="24"/>
          <w:lang w:eastAsia="en-GB"/>
          <w14:ligatures w14:val="none"/>
        </w:rPr>
        <w:t xml:space="preserve">epartment </w:t>
      </w:r>
      <w:r w:rsidRPr="00787ACB">
        <w:rPr>
          <w:rFonts w:ascii="Arial" w:eastAsia="Times New Roman" w:hAnsi="Arial" w:cs="Arial"/>
          <w:color w:val="320A4B"/>
          <w:kern w:val="0"/>
          <w:sz w:val="24"/>
          <w:szCs w:val="24"/>
          <w:lang w:eastAsia="en-GB"/>
          <w14:ligatures w14:val="none"/>
        </w:rPr>
        <w:t>f</w:t>
      </w:r>
      <w:r w:rsidR="00AD49AE">
        <w:rPr>
          <w:rFonts w:ascii="Arial" w:eastAsia="Times New Roman" w:hAnsi="Arial" w:cs="Arial"/>
          <w:color w:val="320A4B"/>
          <w:kern w:val="0"/>
          <w:sz w:val="24"/>
          <w:szCs w:val="24"/>
          <w:lang w:eastAsia="en-GB"/>
          <w14:ligatures w14:val="none"/>
        </w:rPr>
        <w:t xml:space="preserve">or </w:t>
      </w:r>
      <w:r w:rsidRPr="00787ACB">
        <w:rPr>
          <w:rFonts w:ascii="Arial" w:eastAsia="Times New Roman" w:hAnsi="Arial" w:cs="Arial"/>
          <w:color w:val="320A4B"/>
          <w:kern w:val="0"/>
          <w:sz w:val="24"/>
          <w:szCs w:val="24"/>
          <w:lang w:eastAsia="en-GB"/>
          <w14:ligatures w14:val="none"/>
        </w:rPr>
        <w:t>E</w:t>
      </w:r>
      <w:r w:rsidR="00AD49AE">
        <w:rPr>
          <w:rFonts w:ascii="Arial" w:eastAsia="Times New Roman" w:hAnsi="Arial" w:cs="Arial"/>
          <w:color w:val="320A4B"/>
          <w:kern w:val="0"/>
          <w:sz w:val="24"/>
          <w:szCs w:val="24"/>
          <w:lang w:eastAsia="en-GB"/>
          <w14:ligatures w14:val="none"/>
        </w:rPr>
        <w:t>ducation (DfE)</w:t>
      </w:r>
      <w:r w:rsidRPr="00787ACB">
        <w:rPr>
          <w:rFonts w:ascii="Arial" w:eastAsia="Times New Roman" w:hAnsi="Arial" w:cs="Arial"/>
          <w:color w:val="320A4B"/>
          <w:kern w:val="0"/>
          <w:sz w:val="24"/>
          <w:szCs w:val="24"/>
          <w:lang w:eastAsia="en-GB"/>
          <w14:ligatures w14:val="none"/>
        </w:rPr>
        <w:t>, including the name of any reviewer they have commissioned.</w:t>
      </w:r>
      <w:r w:rsidR="00B55A8D">
        <w:rPr>
          <w:rFonts w:ascii="Arial" w:eastAsia="Times New Roman" w:hAnsi="Arial" w:cs="Arial"/>
          <w:color w:val="320A4B"/>
          <w:kern w:val="0"/>
          <w:sz w:val="24"/>
          <w:szCs w:val="24"/>
          <w:lang w:eastAsia="en-GB"/>
          <w14:ligatures w14:val="none"/>
        </w:rPr>
        <w:t xml:space="preserve"> The Safeguarding Partners will need to source and appoint </w:t>
      </w:r>
      <w:r w:rsidR="00974DE0">
        <w:rPr>
          <w:rFonts w:ascii="Arial" w:eastAsia="Times New Roman" w:hAnsi="Arial" w:cs="Arial"/>
          <w:color w:val="320A4B"/>
          <w:kern w:val="0"/>
          <w:sz w:val="24"/>
          <w:szCs w:val="24"/>
          <w:lang w:eastAsia="en-GB"/>
          <w14:ligatures w14:val="none"/>
        </w:rPr>
        <w:t xml:space="preserve">an appropriate Independent Reviewer and Chair for the meetings. </w:t>
      </w:r>
    </w:p>
    <w:p w:rsidR="00D161A2" w:rsidRPr="00243A3F" w:rsidRDefault="00243A3F" w:rsidP="00243A3F">
      <w:pPr>
        <w:shd w:val="clear" w:color="auto" w:fill="FFFFFF"/>
        <w:spacing w:after="300" w:line="240" w:lineRule="auto"/>
        <w:ind w:left="-993" w:right="-1014"/>
        <w:rPr>
          <w:rFonts w:ascii="Arial" w:eastAsia="Times New Roman" w:hAnsi="Arial" w:cs="Arial"/>
          <w:b/>
          <w:bCs/>
          <w:color w:val="320A4B"/>
          <w:kern w:val="0"/>
          <w:sz w:val="24"/>
          <w:szCs w:val="24"/>
          <w:u w:val="single"/>
          <w:lang w:eastAsia="en-GB"/>
          <w14:ligatures w14:val="none"/>
        </w:rPr>
      </w:pPr>
      <w:r w:rsidRPr="00243A3F">
        <w:rPr>
          <w:rFonts w:ascii="Arial" w:eastAsia="Times New Roman" w:hAnsi="Arial" w:cs="Arial"/>
          <w:b/>
          <w:bCs/>
          <w:color w:val="320A4B"/>
          <w:kern w:val="0"/>
          <w:sz w:val="24"/>
          <w:szCs w:val="24"/>
          <w:u w:val="single"/>
          <w:lang w:eastAsia="en-GB"/>
          <w14:ligatures w14:val="none"/>
        </w:rPr>
        <w:t xml:space="preserve">Undertaking the Review </w:t>
      </w:r>
      <w:r>
        <w:rPr>
          <w:rFonts w:ascii="Arial" w:eastAsia="Times New Roman" w:hAnsi="Arial" w:cs="Arial"/>
          <w:b/>
          <w:bCs/>
          <w:color w:val="320A4B"/>
          <w:kern w:val="0"/>
          <w:sz w:val="24"/>
          <w:szCs w:val="24"/>
          <w:u w:val="single"/>
          <w:lang w:eastAsia="en-GB"/>
          <w14:ligatures w14:val="none"/>
        </w:rPr>
        <w:br/>
      </w:r>
      <w:r w:rsidR="00D161A2" w:rsidRPr="00F31250">
        <w:rPr>
          <w:rFonts w:ascii="Arial" w:hAnsi="Arial" w:cs="Arial"/>
          <w:color w:val="320A4B"/>
          <w:sz w:val="24"/>
          <w:szCs w:val="24"/>
        </w:rPr>
        <w:t>The safeguarding partners (Local Authority, ICB/Health and Police) should agree with the reviewer(s)</w:t>
      </w:r>
      <w:r w:rsidR="00265A64">
        <w:rPr>
          <w:rFonts w:ascii="Arial" w:hAnsi="Arial" w:cs="Arial"/>
          <w:color w:val="320A4B"/>
          <w:sz w:val="24"/>
          <w:szCs w:val="24"/>
        </w:rPr>
        <w:t xml:space="preserve"> </w:t>
      </w:r>
      <w:r w:rsidR="00D161A2" w:rsidRPr="00F31250">
        <w:rPr>
          <w:rFonts w:ascii="Arial" w:hAnsi="Arial" w:cs="Arial"/>
          <w:color w:val="320A4B"/>
          <w:sz w:val="24"/>
          <w:szCs w:val="24"/>
        </w:rPr>
        <w:t xml:space="preserve">the method by which the review should be conducted, </w:t>
      </w:r>
      <w:proofErr w:type="gramStart"/>
      <w:r w:rsidR="00D161A2" w:rsidRPr="00F31250">
        <w:rPr>
          <w:rFonts w:ascii="Arial" w:hAnsi="Arial" w:cs="Arial"/>
          <w:color w:val="320A4B"/>
          <w:sz w:val="24"/>
          <w:szCs w:val="24"/>
        </w:rPr>
        <w:t>taking into account</w:t>
      </w:r>
      <w:proofErr w:type="gramEnd"/>
      <w:r w:rsidR="00D161A2" w:rsidRPr="00F31250">
        <w:rPr>
          <w:rFonts w:ascii="Arial" w:hAnsi="Arial" w:cs="Arial"/>
          <w:color w:val="320A4B"/>
          <w:sz w:val="24"/>
          <w:szCs w:val="24"/>
        </w:rPr>
        <w:t xml:space="preserve"> </w:t>
      </w:r>
      <w:r w:rsidR="00E012A6">
        <w:rPr>
          <w:rFonts w:ascii="Arial" w:hAnsi="Arial" w:cs="Arial"/>
          <w:color w:val="320A4B"/>
          <w:sz w:val="24"/>
          <w:szCs w:val="24"/>
        </w:rPr>
        <w:t xml:space="preserve">Working Together </w:t>
      </w:r>
      <w:r w:rsidR="00D161A2" w:rsidRPr="00F31250">
        <w:rPr>
          <w:rFonts w:ascii="Arial" w:hAnsi="Arial" w:cs="Arial"/>
          <w:color w:val="320A4B"/>
          <w:sz w:val="24"/>
          <w:szCs w:val="24"/>
        </w:rPr>
        <w:t>guidance and the principles of the systems methodology recommended by the Munro review. The methodology should provide a way of looking at and analysing frontline practice as well as organisational structures and learning. The methodology should be able to reach recommendations that will improve outcomes for children. All reviews should reflect the child’s perspective and the family context</w:t>
      </w:r>
      <w:r w:rsidR="00483691">
        <w:rPr>
          <w:rFonts w:ascii="Arial" w:hAnsi="Arial" w:cs="Arial"/>
          <w:color w:val="320A4B"/>
          <w:sz w:val="24"/>
          <w:szCs w:val="24"/>
        </w:rPr>
        <w:t xml:space="preserve">. </w:t>
      </w:r>
    </w:p>
    <w:p w:rsidR="00BC4E0B" w:rsidRDefault="00CA2B5D" w:rsidP="00CA2B5D">
      <w:pPr>
        <w:ind w:left="-993" w:right="-589"/>
        <w:rPr>
          <w:rFonts w:ascii="Arial" w:hAnsi="Arial" w:cs="Arial"/>
          <w:color w:val="320A4B"/>
          <w:sz w:val="24"/>
          <w:szCs w:val="24"/>
        </w:rPr>
      </w:pPr>
      <w:r w:rsidRPr="00CA2B5D">
        <w:rPr>
          <w:rFonts w:ascii="Arial" w:hAnsi="Arial" w:cs="Arial"/>
          <w:color w:val="320A4B"/>
          <w:sz w:val="24"/>
          <w:szCs w:val="24"/>
        </w:rPr>
        <w:t xml:space="preserve">The review should be proportionate to the circumstances of the </w:t>
      </w:r>
      <w:r w:rsidR="00B55A8D">
        <w:rPr>
          <w:rFonts w:ascii="Arial" w:hAnsi="Arial" w:cs="Arial"/>
          <w:color w:val="320A4B"/>
          <w:sz w:val="24"/>
          <w:szCs w:val="24"/>
        </w:rPr>
        <w:t>Incident</w:t>
      </w:r>
      <w:r w:rsidRPr="00CA2B5D">
        <w:rPr>
          <w:rFonts w:ascii="Arial" w:hAnsi="Arial" w:cs="Arial"/>
          <w:color w:val="320A4B"/>
          <w:sz w:val="24"/>
          <w:szCs w:val="24"/>
        </w:rPr>
        <w:t xml:space="preserve">, focus on potential learning, and establish and explain the reasons why the events occurred as they did.  </w:t>
      </w:r>
    </w:p>
    <w:p w:rsidR="00D161A2" w:rsidRPr="00CA2B5D" w:rsidRDefault="00CA2B5D" w:rsidP="00CA2B5D">
      <w:pPr>
        <w:ind w:left="-993" w:right="-589"/>
        <w:rPr>
          <w:rFonts w:ascii="Arial" w:hAnsi="Arial" w:cs="Arial"/>
          <w:color w:val="320A4B"/>
          <w:sz w:val="24"/>
          <w:szCs w:val="24"/>
        </w:rPr>
      </w:pPr>
      <w:r w:rsidRPr="00CA2B5D">
        <w:rPr>
          <w:rFonts w:ascii="Arial" w:hAnsi="Arial" w:cs="Arial"/>
          <w:color w:val="320A4B"/>
          <w:sz w:val="24"/>
          <w:szCs w:val="24"/>
        </w:rPr>
        <w:t>As part of their duty to ensure that the review is of satisfactory quality, the safeguarding partners should seek to ensure that:</w:t>
      </w:r>
    </w:p>
    <w:p w:rsidR="00BC4E0B" w:rsidRDefault="00BC4E0B" w:rsidP="00BC4E0B">
      <w:pPr>
        <w:ind w:left="-993" w:right="-590"/>
        <w:rPr>
          <w:rFonts w:ascii="Arial" w:hAnsi="Arial" w:cs="Arial"/>
          <w:color w:val="320A4B"/>
          <w:sz w:val="24"/>
          <w:szCs w:val="24"/>
        </w:rPr>
      </w:pPr>
      <w:r>
        <w:rPr>
          <w:rFonts w:ascii="Arial" w:hAnsi="Arial" w:cs="Arial"/>
          <w:color w:val="320A4B"/>
          <w:sz w:val="24"/>
          <w:szCs w:val="24"/>
        </w:rPr>
        <w:t>P</w:t>
      </w:r>
      <w:r w:rsidRPr="00BC4E0B">
        <w:rPr>
          <w:rFonts w:ascii="Arial" w:hAnsi="Arial" w:cs="Arial"/>
          <w:color w:val="320A4B"/>
          <w:sz w:val="24"/>
          <w:szCs w:val="24"/>
        </w:rPr>
        <w:t xml:space="preserve">ractitioners are fully involved in reviews and invited to contribute their perspectives without fear of being blamed for actions they took in good faith. </w:t>
      </w:r>
    </w:p>
    <w:p w:rsidR="00D161A2" w:rsidRPr="00BC4E0B" w:rsidRDefault="00BC4E0B" w:rsidP="00BC4E0B">
      <w:pPr>
        <w:ind w:left="-993" w:right="-590"/>
        <w:rPr>
          <w:rFonts w:ascii="Arial" w:hAnsi="Arial" w:cs="Arial"/>
          <w:color w:val="320A4B"/>
          <w:sz w:val="24"/>
          <w:szCs w:val="24"/>
        </w:rPr>
      </w:pPr>
      <w:r>
        <w:rPr>
          <w:rFonts w:ascii="Arial" w:hAnsi="Arial" w:cs="Arial"/>
          <w:color w:val="320A4B"/>
          <w:sz w:val="24"/>
          <w:szCs w:val="24"/>
        </w:rPr>
        <w:t>F</w:t>
      </w:r>
      <w:r w:rsidRPr="00BC4E0B">
        <w:rPr>
          <w:rFonts w:ascii="Arial" w:hAnsi="Arial" w:cs="Arial"/>
          <w:color w:val="320A4B"/>
          <w:sz w:val="24"/>
          <w:szCs w:val="24"/>
        </w:rPr>
        <w:t>amilies, including surviving children, are invited to contribute to reviews. This is important for ensuring that the child is at the centre of the process. They should understand how they are going to be involved and their expectations should be managed appropriately and sensitively.</w:t>
      </w:r>
    </w:p>
    <w:p w:rsidR="006810AF" w:rsidRPr="006C3F60" w:rsidRDefault="006810AF" w:rsidP="003A5563">
      <w:pPr>
        <w:ind w:left="-993" w:right="-590"/>
        <w:rPr>
          <w:rFonts w:ascii="Arial" w:hAnsi="Arial" w:cs="Arial"/>
          <w:b/>
          <w:bCs/>
          <w:color w:val="320A4B"/>
          <w:sz w:val="24"/>
          <w:szCs w:val="24"/>
          <w:u w:val="single"/>
        </w:rPr>
      </w:pPr>
      <w:r w:rsidRPr="006C3F60">
        <w:rPr>
          <w:rFonts w:ascii="Arial" w:hAnsi="Arial" w:cs="Arial"/>
          <w:b/>
          <w:bCs/>
          <w:color w:val="320A4B"/>
          <w:sz w:val="24"/>
          <w:szCs w:val="24"/>
          <w:u w:val="single"/>
        </w:rPr>
        <w:t xml:space="preserve">Safeguarding partners must ensure that the final report includes: </w:t>
      </w:r>
    </w:p>
    <w:p w:rsidR="006810AF" w:rsidRPr="003A5563" w:rsidRDefault="006810AF" w:rsidP="003A5563">
      <w:pPr>
        <w:ind w:left="-993" w:right="-590"/>
        <w:rPr>
          <w:rFonts w:ascii="Arial" w:hAnsi="Arial" w:cs="Arial"/>
          <w:color w:val="320A4B"/>
          <w:sz w:val="24"/>
          <w:szCs w:val="24"/>
        </w:rPr>
      </w:pPr>
      <w:r w:rsidRPr="003A5563">
        <w:rPr>
          <w:rFonts w:ascii="Arial" w:hAnsi="Arial" w:cs="Arial"/>
          <w:color w:val="320A4B"/>
          <w:sz w:val="24"/>
          <w:szCs w:val="24"/>
        </w:rPr>
        <w:t xml:space="preserve">• a summary of any recommended improvements to be made by persons in the area to safeguard and promote the welfare of children </w:t>
      </w:r>
    </w:p>
    <w:p w:rsidR="003A5563" w:rsidRPr="003A5563" w:rsidRDefault="006810AF" w:rsidP="003A5563">
      <w:pPr>
        <w:ind w:left="-993" w:right="-590"/>
        <w:rPr>
          <w:rFonts w:ascii="Arial" w:hAnsi="Arial" w:cs="Arial"/>
          <w:color w:val="320A4B"/>
          <w:sz w:val="24"/>
          <w:szCs w:val="24"/>
        </w:rPr>
      </w:pPr>
      <w:r w:rsidRPr="003A5563">
        <w:rPr>
          <w:rFonts w:ascii="Arial" w:hAnsi="Arial" w:cs="Arial"/>
          <w:color w:val="320A4B"/>
          <w:sz w:val="24"/>
          <w:szCs w:val="24"/>
        </w:rPr>
        <w:t>• an analysis of any systemic or underlying reasons why actions were taken or not in respect of matters covered by the report</w:t>
      </w:r>
      <w:r w:rsidR="003A5563" w:rsidRPr="003A5563">
        <w:rPr>
          <w:rFonts w:ascii="Arial" w:hAnsi="Arial" w:cs="Arial"/>
          <w:color w:val="320A4B"/>
          <w:sz w:val="24"/>
          <w:szCs w:val="24"/>
        </w:rPr>
        <w:t xml:space="preserve">. </w:t>
      </w:r>
    </w:p>
    <w:p w:rsidR="005866F7" w:rsidRDefault="006810AF" w:rsidP="006C3F60">
      <w:pPr>
        <w:ind w:left="-993" w:right="-590"/>
        <w:rPr>
          <w:rFonts w:ascii="Arial" w:hAnsi="Arial" w:cs="Arial"/>
          <w:b/>
          <w:bCs/>
          <w:color w:val="320A4B"/>
          <w:sz w:val="24"/>
          <w:szCs w:val="24"/>
          <w:u w:val="single"/>
        </w:rPr>
      </w:pPr>
      <w:r w:rsidRPr="003A5563">
        <w:rPr>
          <w:rFonts w:ascii="Arial" w:hAnsi="Arial" w:cs="Arial"/>
          <w:color w:val="320A4B"/>
          <w:sz w:val="24"/>
          <w:szCs w:val="24"/>
        </w:rPr>
        <w:t>Any recommendations should be clear on what is required of relevant agencies and others collectively and individually, and by when, and focussed on improving outcomes for children. Reviews are about promoting and sharing information about improvements, both within the area and potentially beyond, so safeguarding partners must publish the report, unless they consider it inappropriate to do so. In such a circumstance, they must publish any information about the improvements that should be made following the review that they consider it appropriate to publish. The name of the reviewer(s) should be included. Published reports or information must be publicly available for at least one year.</w:t>
      </w:r>
    </w:p>
    <w:p w:rsidR="00263EB7" w:rsidRPr="005866F7" w:rsidRDefault="005866F7" w:rsidP="00263EB7">
      <w:pPr>
        <w:ind w:left="-993"/>
        <w:rPr>
          <w:rFonts w:ascii="Arial" w:hAnsi="Arial" w:cs="Arial"/>
          <w:b/>
          <w:bCs/>
          <w:color w:val="320A4B"/>
          <w:sz w:val="24"/>
          <w:szCs w:val="24"/>
          <w:u w:val="single"/>
        </w:rPr>
      </w:pPr>
      <w:r w:rsidRPr="005866F7">
        <w:rPr>
          <w:rFonts w:ascii="Arial" w:hAnsi="Arial" w:cs="Arial"/>
          <w:b/>
          <w:bCs/>
          <w:color w:val="320A4B"/>
          <w:sz w:val="24"/>
          <w:szCs w:val="24"/>
          <w:u w:val="single"/>
        </w:rPr>
        <w:t>Useful Links</w:t>
      </w:r>
      <w:r w:rsidR="00263EB7">
        <w:rPr>
          <w:rFonts w:ascii="Arial" w:hAnsi="Arial" w:cs="Arial"/>
          <w:b/>
          <w:bCs/>
          <w:color w:val="320A4B"/>
          <w:sz w:val="24"/>
          <w:szCs w:val="24"/>
          <w:u w:val="single"/>
        </w:rPr>
        <w:t>/Further Information</w:t>
      </w:r>
    </w:p>
    <w:p w:rsidR="00D161A2" w:rsidRPr="00D41393" w:rsidRDefault="00D161A2" w:rsidP="00D41393">
      <w:pPr>
        <w:ind w:left="-993"/>
        <w:rPr>
          <w:rFonts w:ascii="Arial" w:hAnsi="Arial" w:cs="Arial"/>
          <w:color w:val="320A4B"/>
          <w:sz w:val="24"/>
          <w:szCs w:val="24"/>
        </w:rPr>
      </w:pPr>
      <w:r w:rsidRPr="00EE5215">
        <w:rPr>
          <w:rFonts w:ascii="Arial" w:hAnsi="Arial" w:cs="Arial"/>
          <w:color w:val="320A4B"/>
          <w:sz w:val="24"/>
          <w:szCs w:val="24"/>
          <w:highlight w:val="yellow"/>
          <w:u w:val="single"/>
        </w:rPr>
        <w:t>Working Together</w:t>
      </w:r>
      <w:r w:rsidR="003505F2" w:rsidRPr="00EE5215">
        <w:rPr>
          <w:rFonts w:ascii="Arial" w:hAnsi="Arial" w:cs="Arial"/>
          <w:color w:val="320A4B"/>
          <w:sz w:val="24"/>
          <w:szCs w:val="24"/>
          <w:highlight w:val="yellow"/>
          <w:u w:val="single"/>
        </w:rPr>
        <w:t xml:space="preserve"> (</w:t>
      </w:r>
      <w:hyperlink r:id="rId12" w:history="1">
        <w:r w:rsidR="003505F2" w:rsidRPr="00EE5215">
          <w:rPr>
            <w:rStyle w:val="Hyperlink"/>
            <w:rFonts w:ascii="Arial" w:hAnsi="Arial" w:cs="Arial"/>
            <w:color w:val="320A4B"/>
            <w:sz w:val="24"/>
            <w:szCs w:val="24"/>
            <w:highlight w:val="yellow"/>
          </w:rPr>
          <w:t>Statutory</w:t>
        </w:r>
      </w:hyperlink>
      <w:r w:rsidR="003505F2" w:rsidRPr="00EE5215">
        <w:rPr>
          <w:rFonts w:ascii="Arial" w:hAnsi="Arial" w:cs="Arial"/>
          <w:color w:val="320A4B"/>
          <w:sz w:val="24"/>
          <w:szCs w:val="24"/>
          <w:highlight w:val="yellow"/>
          <w:u w:val="single"/>
        </w:rPr>
        <w:t xml:space="preserve"> Guidance)</w:t>
      </w:r>
      <w:r w:rsidR="00EE5215" w:rsidRPr="00EE5215">
        <w:rPr>
          <w:rFonts w:ascii="Arial" w:hAnsi="Arial" w:cs="Arial"/>
          <w:color w:val="320A4B"/>
          <w:sz w:val="24"/>
          <w:szCs w:val="24"/>
        </w:rPr>
        <w:t xml:space="preserve"> </w:t>
      </w:r>
      <w:hyperlink r:id="rId13" w:history="1">
        <w:r w:rsidR="00E811C3" w:rsidRPr="005866F7">
          <w:rPr>
            <w:rStyle w:val="Hyperlink"/>
            <w:rFonts w:ascii="Arial" w:hAnsi="Arial" w:cs="Arial"/>
            <w:color w:val="320A4B"/>
            <w:sz w:val="24"/>
            <w:szCs w:val="24"/>
            <w:shd w:val="clear" w:color="auto" w:fill="FFBF47"/>
          </w:rPr>
          <w:t>NSPCC</w:t>
        </w:r>
        <w:r w:rsidR="00E811C3">
          <w:rPr>
            <w:rStyle w:val="Hyperlink"/>
            <w:rFonts w:ascii="Arial" w:hAnsi="Arial" w:cs="Arial"/>
            <w:color w:val="320A4B"/>
            <w:sz w:val="24"/>
            <w:szCs w:val="24"/>
            <w:shd w:val="clear" w:color="auto" w:fill="FFBF47"/>
          </w:rPr>
          <w:t xml:space="preserve"> </w:t>
        </w:r>
        <w:r w:rsidR="00D41393">
          <w:rPr>
            <w:rStyle w:val="Hyperlink"/>
            <w:rFonts w:ascii="Arial" w:hAnsi="Arial" w:cs="Arial"/>
            <w:color w:val="320A4B"/>
            <w:sz w:val="24"/>
            <w:szCs w:val="24"/>
            <w:shd w:val="clear" w:color="auto" w:fill="FFBF47"/>
          </w:rPr>
          <w:t xml:space="preserve">Cas Review </w:t>
        </w:r>
        <w:r w:rsidR="00E811C3">
          <w:rPr>
            <w:rStyle w:val="Hyperlink"/>
            <w:rFonts w:ascii="Arial" w:hAnsi="Arial" w:cs="Arial"/>
            <w:color w:val="320A4B"/>
            <w:sz w:val="24"/>
            <w:szCs w:val="24"/>
            <w:shd w:val="clear" w:color="auto" w:fill="FFBF47"/>
          </w:rPr>
          <w:t>Repository</w:t>
        </w:r>
        <w:r w:rsidR="00E811C3" w:rsidRPr="005866F7">
          <w:rPr>
            <w:rStyle w:val="Hyperlink"/>
            <w:rFonts w:ascii="Arial" w:hAnsi="Arial" w:cs="Arial"/>
            <w:color w:val="320A4B"/>
            <w:sz w:val="24"/>
            <w:szCs w:val="24"/>
            <w:shd w:val="clear" w:color="auto" w:fill="FFBF47"/>
          </w:rPr>
          <w:t xml:space="preserve"> website</w:t>
        </w:r>
      </w:hyperlink>
      <w:r w:rsidR="00D41393">
        <w:rPr>
          <w:rFonts w:ascii="Arial" w:hAnsi="Arial" w:cs="Arial"/>
          <w:color w:val="320A4B"/>
          <w:sz w:val="24"/>
          <w:szCs w:val="24"/>
        </w:rPr>
        <w:t xml:space="preserve"> </w:t>
      </w:r>
      <w:hyperlink r:id="rId14" w:history="1">
        <w:r w:rsidR="005C537E" w:rsidRPr="00D41393">
          <w:rPr>
            <w:rStyle w:val="Hyperlink"/>
            <w:rFonts w:ascii="Arial" w:hAnsi="Arial" w:cs="Arial"/>
            <w:color w:val="320A4B"/>
            <w:sz w:val="24"/>
            <w:szCs w:val="24"/>
            <w:highlight w:val="magenta"/>
            <w:shd w:val="clear" w:color="auto" w:fill="FFBF47"/>
          </w:rPr>
          <w:t>The National Safeguarding Panel</w:t>
        </w:r>
      </w:hyperlink>
      <w:r w:rsidR="005C537E" w:rsidRPr="005866F7">
        <w:rPr>
          <w:rFonts w:ascii="Arial" w:hAnsi="Arial" w:cs="Arial"/>
          <w:color w:val="320A4B"/>
          <w:sz w:val="24"/>
          <w:szCs w:val="24"/>
          <w:shd w:val="clear" w:color="auto" w:fill="FFFFFF"/>
        </w:rPr>
        <w:t> </w:t>
      </w:r>
      <w:r w:rsidRPr="005866F7">
        <w:rPr>
          <w:rFonts w:ascii="Arial" w:hAnsi="Arial" w:cs="Arial"/>
          <w:color w:val="320A4B"/>
          <w:sz w:val="24"/>
          <w:szCs w:val="24"/>
        </w:rPr>
        <w:t xml:space="preserve"> </w:t>
      </w:r>
    </w:p>
    <w:sectPr w:rsidR="00D161A2" w:rsidRPr="00D41393" w:rsidSect="00263EB7">
      <w:headerReference w:type="default" r:id="rId15"/>
      <w:footerReference w:type="default" r:id="rId16"/>
      <w:pgSz w:w="11906" w:h="16838"/>
      <w:pgMar w:top="1440" w:right="991" w:bottom="709"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2536" w:rsidRDefault="003E2536" w:rsidP="00757245">
      <w:pPr>
        <w:spacing w:after="0" w:line="240" w:lineRule="auto"/>
      </w:pPr>
      <w:r>
        <w:separator/>
      </w:r>
    </w:p>
  </w:endnote>
  <w:endnote w:type="continuationSeparator" w:id="0">
    <w:p w:rsidR="003E2536" w:rsidRDefault="003E2536" w:rsidP="00757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025211"/>
      <w:docPartObj>
        <w:docPartGallery w:val="Page Numbers (Bottom of Page)"/>
        <w:docPartUnique/>
      </w:docPartObj>
    </w:sdtPr>
    <w:sdtEndPr/>
    <w:sdtContent>
      <w:sdt>
        <w:sdtPr>
          <w:id w:val="-1769616900"/>
          <w:docPartObj>
            <w:docPartGallery w:val="Page Numbers (Top of Page)"/>
            <w:docPartUnique/>
          </w:docPartObj>
        </w:sdtPr>
        <w:sdtEndPr/>
        <w:sdtContent>
          <w:p w:rsidR="006C3F60" w:rsidRDefault="006C3F60">
            <w:pPr>
              <w:pStyle w:val="Footer"/>
              <w:jc w:val="right"/>
            </w:pPr>
            <w:r w:rsidRPr="006C3F60">
              <w:rPr>
                <w:rFonts w:ascii="Arial" w:hAnsi="Arial" w:cs="Arial"/>
                <w:sz w:val="16"/>
                <w:szCs w:val="16"/>
              </w:rPr>
              <w:t xml:space="preserve">Page </w:t>
            </w:r>
            <w:r w:rsidRPr="006C3F60">
              <w:rPr>
                <w:rFonts w:ascii="Arial" w:hAnsi="Arial" w:cs="Arial"/>
                <w:b/>
                <w:bCs/>
                <w:sz w:val="16"/>
                <w:szCs w:val="16"/>
              </w:rPr>
              <w:fldChar w:fldCharType="begin"/>
            </w:r>
            <w:r w:rsidRPr="006C3F60">
              <w:rPr>
                <w:rFonts w:ascii="Arial" w:hAnsi="Arial" w:cs="Arial"/>
                <w:b/>
                <w:bCs/>
                <w:sz w:val="16"/>
                <w:szCs w:val="16"/>
              </w:rPr>
              <w:instrText>PAGE</w:instrText>
            </w:r>
            <w:r w:rsidRPr="006C3F60">
              <w:rPr>
                <w:rFonts w:ascii="Arial" w:hAnsi="Arial" w:cs="Arial"/>
                <w:b/>
                <w:bCs/>
                <w:sz w:val="16"/>
                <w:szCs w:val="16"/>
              </w:rPr>
              <w:fldChar w:fldCharType="separate"/>
            </w:r>
            <w:r w:rsidRPr="006C3F60">
              <w:rPr>
                <w:rFonts w:ascii="Arial" w:hAnsi="Arial" w:cs="Arial"/>
                <w:b/>
                <w:bCs/>
                <w:sz w:val="16"/>
                <w:szCs w:val="16"/>
              </w:rPr>
              <w:t>2</w:t>
            </w:r>
            <w:r w:rsidRPr="006C3F60">
              <w:rPr>
                <w:rFonts w:ascii="Arial" w:hAnsi="Arial" w:cs="Arial"/>
                <w:b/>
                <w:bCs/>
                <w:sz w:val="16"/>
                <w:szCs w:val="16"/>
              </w:rPr>
              <w:fldChar w:fldCharType="end"/>
            </w:r>
            <w:r w:rsidRPr="006C3F60">
              <w:rPr>
                <w:rFonts w:ascii="Arial" w:hAnsi="Arial" w:cs="Arial"/>
                <w:sz w:val="16"/>
                <w:szCs w:val="16"/>
              </w:rPr>
              <w:t xml:space="preserve"> of </w:t>
            </w:r>
            <w:r w:rsidRPr="006C3F60">
              <w:rPr>
                <w:rFonts w:ascii="Arial" w:hAnsi="Arial" w:cs="Arial"/>
                <w:b/>
                <w:bCs/>
                <w:sz w:val="16"/>
                <w:szCs w:val="16"/>
              </w:rPr>
              <w:fldChar w:fldCharType="begin"/>
            </w:r>
            <w:r w:rsidRPr="006C3F60">
              <w:rPr>
                <w:rFonts w:ascii="Arial" w:hAnsi="Arial" w:cs="Arial"/>
                <w:b/>
                <w:bCs/>
                <w:sz w:val="16"/>
                <w:szCs w:val="16"/>
              </w:rPr>
              <w:instrText>NUMPAGES</w:instrText>
            </w:r>
            <w:r w:rsidRPr="006C3F60">
              <w:rPr>
                <w:rFonts w:ascii="Arial" w:hAnsi="Arial" w:cs="Arial"/>
                <w:b/>
                <w:bCs/>
                <w:sz w:val="16"/>
                <w:szCs w:val="16"/>
              </w:rPr>
              <w:fldChar w:fldCharType="separate"/>
            </w:r>
            <w:r w:rsidRPr="006C3F60">
              <w:rPr>
                <w:rFonts w:ascii="Arial" w:hAnsi="Arial" w:cs="Arial"/>
                <w:b/>
                <w:bCs/>
                <w:sz w:val="16"/>
                <w:szCs w:val="16"/>
              </w:rPr>
              <w:t>2</w:t>
            </w:r>
            <w:r w:rsidRPr="006C3F60">
              <w:rPr>
                <w:rFonts w:ascii="Arial" w:hAnsi="Arial" w:cs="Arial"/>
                <w:b/>
                <w:bCs/>
                <w:sz w:val="16"/>
                <w:szCs w:val="16"/>
              </w:rPr>
              <w:fldChar w:fldCharType="end"/>
            </w:r>
          </w:p>
        </w:sdtContent>
      </w:sdt>
    </w:sdtContent>
  </w:sdt>
  <w:p w:rsidR="006C3F60" w:rsidRDefault="006C3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2536" w:rsidRDefault="003E2536" w:rsidP="00757245">
      <w:pPr>
        <w:spacing w:after="0" w:line="240" w:lineRule="auto"/>
      </w:pPr>
      <w:r>
        <w:separator/>
      </w:r>
    </w:p>
  </w:footnote>
  <w:footnote w:type="continuationSeparator" w:id="0">
    <w:p w:rsidR="003E2536" w:rsidRDefault="003E2536" w:rsidP="00757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7245" w:rsidRDefault="00757245" w:rsidP="00757245">
    <w:pPr>
      <w:pStyle w:val="Header"/>
      <w:jc w:val="right"/>
    </w:pPr>
    <w:r>
      <w:rPr>
        <w:noProof/>
      </w:rPr>
      <w:drawing>
        <wp:inline distT="0" distB="0" distL="0" distR="0" wp14:anchorId="68DBED7B" wp14:editId="21AD8B0F">
          <wp:extent cx="2061210" cy="963930"/>
          <wp:effectExtent l="0" t="0" r="0" b="0"/>
          <wp:docPr id="14" name="Picture 14" descr="A close-up of a child's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child's head&#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1210" cy="9639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56A2"/>
    <w:multiLevelType w:val="multilevel"/>
    <w:tmpl w:val="9A540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87BD8"/>
    <w:multiLevelType w:val="multilevel"/>
    <w:tmpl w:val="A54CE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B96A39"/>
    <w:multiLevelType w:val="multilevel"/>
    <w:tmpl w:val="AE6C0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A147E1"/>
    <w:multiLevelType w:val="multilevel"/>
    <w:tmpl w:val="840AE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5828785">
    <w:abstractNumId w:val="1"/>
  </w:num>
  <w:num w:numId="2" w16cid:durableId="1137793166">
    <w:abstractNumId w:val="2"/>
  </w:num>
  <w:num w:numId="3" w16cid:durableId="845636133">
    <w:abstractNumId w:val="3"/>
  </w:num>
  <w:num w:numId="4" w16cid:durableId="1594123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245"/>
    <w:rsid w:val="00082814"/>
    <w:rsid w:val="000946B1"/>
    <w:rsid w:val="001A363F"/>
    <w:rsid w:val="00227BC1"/>
    <w:rsid w:val="00243A3F"/>
    <w:rsid w:val="00263EB7"/>
    <w:rsid w:val="0026596B"/>
    <w:rsid w:val="00265A64"/>
    <w:rsid w:val="002E27DA"/>
    <w:rsid w:val="003505F2"/>
    <w:rsid w:val="003A5563"/>
    <w:rsid w:val="003E2536"/>
    <w:rsid w:val="00483691"/>
    <w:rsid w:val="005866F7"/>
    <w:rsid w:val="005934CE"/>
    <w:rsid w:val="005C537E"/>
    <w:rsid w:val="005F5BC0"/>
    <w:rsid w:val="005F76E3"/>
    <w:rsid w:val="005F7DDA"/>
    <w:rsid w:val="006810AF"/>
    <w:rsid w:val="006C3F60"/>
    <w:rsid w:val="00757245"/>
    <w:rsid w:val="00765746"/>
    <w:rsid w:val="00787ACB"/>
    <w:rsid w:val="007C3B37"/>
    <w:rsid w:val="007E728A"/>
    <w:rsid w:val="00832D27"/>
    <w:rsid w:val="00930C00"/>
    <w:rsid w:val="00970F6E"/>
    <w:rsid w:val="00974DE0"/>
    <w:rsid w:val="00985FCC"/>
    <w:rsid w:val="009B7834"/>
    <w:rsid w:val="009C2742"/>
    <w:rsid w:val="009E5A4D"/>
    <w:rsid w:val="009F1E84"/>
    <w:rsid w:val="00A549DC"/>
    <w:rsid w:val="00AD49AE"/>
    <w:rsid w:val="00B55A8D"/>
    <w:rsid w:val="00BC4E0B"/>
    <w:rsid w:val="00C64044"/>
    <w:rsid w:val="00CA2B5D"/>
    <w:rsid w:val="00CC67FF"/>
    <w:rsid w:val="00D161A2"/>
    <w:rsid w:val="00D31508"/>
    <w:rsid w:val="00D41393"/>
    <w:rsid w:val="00DC73A3"/>
    <w:rsid w:val="00E012A6"/>
    <w:rsid w:val="00E811C3"/>
    <w:rsid w:val="00EE5215"/>
    <w:rsid w:val="00F1583F"/>
    <w:rsid w:val="00F31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55AFE"/>
  <w15:chartTrackingRefBased/>
  <w15:docId w15:val="{F64A7CF9-6BBF-44EA-989D-CFF1BE9CB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2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245"/>
  </w:style>
  <w:style w:type="paragraph" w:styleId="Footer">
    <w:name w:val="footer"/>
    <w:basedOn w:val="Normal"/>
    <w:link w:val="FooterChar"/>
    <w:uiPriority w:val="99"/>
    <w:unhideWhenUsed/>
    <w:rsid w:val="007572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245"/>
  </w:style>
  <w:style w:type="character" w:styleId="Strong">
    <w:name w:val="Strong"/>
    <w:basedOn w:val="DefaultParagraphFont"/>
    <w:uiPriority w:val="22"/>
    <w:qFormat/>
    <w:rsid w:val="00757245"/>
    <w:rPr>
      <w:b/>
      <w:bCs/>
    </w:rPr>
  </w:style>
  <w:style w:type="character" w:styleId="Hyperlink">
    <w:name w:val="Hyperlink"/>
    <w:basedOn w:val="DefaultParagraphFont"/>
    <w:uiPriority w:val="99"/>
    <w:unhideWhenUsed/>
    <w:rsid w:val="005C537E"/>
    <w:rPr>
      <w:color w:val="0000FF"/>
      <w:u w:val="single"/>
    </w:rPr>
  </w:style>
  <w:style w:type="character" w:styleId="UnresolvedMention">
    <w:name w:val="Unresolved Mention"/>
    <w:basedOn w:val="DefaultParagraphFont"/>
    <w:uiPriority w:val="99"/>
    <w:semiHidden/>
    <w:unhideWhenUsed/>
    <w:rsid w:val="001A3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501314">
      <w:bodyDiv w:val="1"/>
      <w:marLeft w:val="0"/>
      <w:marRight w:val="0"/>
      <w:marTop w:val="0"/>
      <w:marBottom w:val="0"/>
      <w:divBdr>
        <w:top w:val="none" w:sz="0" w:space="0" w:color="auto"/>
        <w:left w:val="none" w:sz="0" w:space="0" w:color="auto"/>
        <w:bottom w:val="none" w:sz="0" w:space="0" w:color="auto"/>
        <w:right w:val="none" w:sz="0" w:space="0" w:color="auto"/>
      </w:divBdr>
    </w:div>
    <w:div w:id="103496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arning.nspcc.org.uk/case-reviews/national-case-review-repositor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ssets.publishing.service.gov.uk/government/uploads/system/uploads/attachment_data/file/942454/Working_together_to_safeguard_children_inter_agency_guidanc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child-safeguarding-practice-review-pan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393f1dc-b536-4e21-a6c1-92b3070ac674">MXVKPAD3RZ76-119435568-105716</_dlc_DocId>
    <f35f8bb8de474ca097f39364288e1644 xmlns="6f247cf5-36db-4625-96bb-fe9ae63417ad">
      <Terms xmlns="http://schemas.microsoft.com/office/infopath/2007/PartnerControls"/>
    </f35f8bb8de474ca097f39364288e1644>
    <TaxCatchAll xmlns="6f247cf5-36db-4625-96bb-fe9ae63417ad" xsi:nil="true"/>
    <k7ff990e7aca4cbe91a85df0bf876c29 xmlns="6f247cf5-36db-4625-96bb-fe9ae63417ad">
      <Terms xmlns="http://schemas.microsoft.com/office/infopath/2007/PartnerControls"/>
    </k7ff990e7aca4cbe91a85df0bf876c29>
    <_dlc_DocIdUrl xmlns="b393f1dc-b536-4e21-a6c1-92b3070ac674">
      <Url>https://lbbd.sharepoint.com/teams/T1056-INT-FNC-CHCC-Childrens-Safeguarding-Pships/_layouts/15/DocIdRedir.aspx?ID=MXVKPAD3RZ76-119435568-105716</Url>
      <Description>MXVKPAD3RZ76-119435568-105716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06CEF6814786534796DE6803CDB791A8" ma:contentTypeVersion="256" ma:contentTypeDescription="Document with LGCS and Type of Content Classification" ma:contentTypeScope="" ma:versionID="871afeb00034cd62798d7b83b36f7beb">
  <xsd:schema xmlns:xsd="http://www.w3.org/2001/XMLSchema" xmlns:xs="http://www.w3.org/2001/XMLSchema" xmlns:p="http://schemas.microsoft.com/office/2006/metadata/properties" xmlns:ns2="6f247cf5-36db-4625-96bb-fe9ae63417ad" xmlns:ns3="b393f1dc-b536-4e21-a6c1-92b3070ac674" targetNamespace="http://schemas.microsoft.com/office/2006/metadata/properties" ma:root="true" ma:fieldsID="d0d2821c9b355144dc8f4f4f9f7229fe" ns2:_="" ns3:_="">
    <xsd:import namespace="6f247cf5-36db-4625-96bb-fe9ae63417ad"/>
    <xsd:import namespace="b393f1dc-b536-4e21-a6c1-92b3070ac674"/>
    <xsd:element name="properties">
      <xsd:complexType>
        <xsd:sequence>
          <xsd:element name="documentManagement">
            <xsd:complexType>
              <xsd:all>
                <xsd:element ref="ns2:f35f8bb8de474ca097f39364288e1644" minOccurs="0"/>
                <xsd:element ref="ns2:TaxCatchAll" minOccurs="0"/>
                <xsd:element ref="ns2:TaxCatchAllLabel" minOccurs="0"/>
                <xsd:element ref="ns2:k7ff990e7aca4cbe91a85df0bf876c29"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7cf5-36db-4625-96bb-fe9ae63417ad" elementFormDefault="qualified">
    <xsd:import namespace="http://schemas.microsoft.com/office/2006/documentManagement/types"/>
    <xsd:import namespace="http://schemas.microsoft.com/office/infopath/2007/PartnerControls"/>
    <xsd:element name="f35f8bb8de474ca097f39364288e1644" ma:index="8" nillable="true" ma:taxonomy="true" ma:internalName="f35f8bb8de474ca097f39364288e1644" ma:taxonomyFieldName="LGCS" ma:displayName="LGCS" ma:readOnly="false" ma:default="" ma:fieldId="{f35f8bb8-de47-4ca0-97f3-9364288e1644}" ma:taxonomyMulti="true" ma:sspId="59fa423a-319c-4486-99a4-febc348d8de0" ma:termSetId="cddd090f-8b08-4cf2-b8da-459cbc7cc2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beb2f01-a88c-424e-bf6d-94c0b9701b7c}" ma:internalName="TaxCatchAll" ma:showField="CatchAllData" ma:web="b393f1dc-b536-4e21-a6c1-92b3070ac67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beb2f01-a88c-424e-bf6d-94c0b9701b7c}" ma:internalName="TaxCatchAllLabel" ma:readOnly="true" ma:showField="CatchAllDataLabel" ma:web="b393f1dc-b536-4e21-a6c1-92b3070ac674">
      <xsd:complexType>
        <xsd:complexContent>
          <xsd:extension base="dms:MultiChoiceLookup">
            <xsd:sequence>
              <xsd:element name="Value" type="dms:Lookup" maxOccurs="unbounded" minOccurs="0" nillable="true"/>
            </xsd:sequence>
          </xsd:extension>
        </xsd:complexContent>
      </xsd:complexType>
    </xsd:element>
    <xsd:element name="k7ff990e7aca4cbe91a85df0bf876c29" ma:index="12" nillable="true" ma:taxonomy="true" ma:internalName="k7ff990e7aca4cbe91a85df0bf876c29" ma:taxonomyFieldName="CType" ma:displayName="CType" ma:default="" ma:fieldId="{47ff990e-7aca-4cbe-91a8-5df0bf876c29}" ma:sspId="59fa423a-319c-4486-99a4-febc348d8de0" ma:termSetId="23754f86-f04d-4ef0-9ab7-0272ceaf28d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93f1dc-b536-4e21-a6c1-92b3070ac674"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59fa423a-319c-4486-99a4-febc348d8de0" ContentTypeId="0x0101003D111B80989C2F48A98656A918A919A0" PreviousValue="false"/>
</file>

<file path=customXml/itemProps1.xml><?xml version="1.0" encoding="utf-8"?>
<ds:datastoreItem xmlns:ds="http://schemas.openxmlformats.org/officeDocument/2006/customXml" ds:itemID="{E92FA1C8-AB3D-45F9-AEFB-56E287ED8A17}">
  <ds:schemaRefs>
    <ds:schemaRef ds:uri="http://schemas.microsoft.com/sharepoint/events"/>
  </ds:schemaRefs>
</ds:datastoreItem>
</file>

<file path=customXml/itemProps2.xml><?xml version="1.0" encoding="utf-8"?>
<ds:datastoreItem xmlns:ds="http://schemas.openxmlformats.org/officeDocument/2006/customXml" ds:itemID="{899AEB5D-1BD5-4286-A664-6D4B2732F824}">
  <ds:schemaRefs>
    <ds:schemaRef ds:uri="http://schemas.microsoft.com/sharepoint/v3/contenttype/forms"/>
  </ds:schemaRefs>
</ds:datastoreItem>
</file>

<file path=customXml/itemProps3.xml><?xml version="1.0" encoding="utf-8"?>
<ds:datastoreItem xmlns:ds="http://schemas.openxmlformats.org/officeDocument/2006/customXml" ds:itemID="{5A12D0FE-3187-4779-A04C-7846B112CF75}">
  <ds:schemaRefs>
    <ds:schemaRef ds:uri="http://schemas.microsoft.com/office/2006/metadata/properties"/>
    <ds:schemaRef ds:uri="http://schemas.microsoft.com/office/infopath/2007/PartnerControls"/>
    <ds:schemaRef ds:uri="b393f1dc-b536-4e21-a6c1-92b3070ac674"/>
    <ds:schemaRef ds:uri="6f247cf5-36db-4625-96bb-fe9ae63417ad"/>
  </ds:schemaRefs>
</ds:datastoreItem>
</file>

<file path=customXml/itemProps4.xml><?xml version="1.0" encoding="utf-8"?>
<ds:datastoreItem xmlns:ds="http://schemas.openxmlformats.org/officeDocument/2006/customXml" ds:itemID="{BF3E8BA4-4483-4B5A-9632-2B0364093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7cf5-36db-4625-96bb-fe9ae63417ad"/>
    <ds:schemaRef ds:uri="b393f1dc-b536-4e21-a6c1-92b3070ac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1287EC-4D7C-471C-B014-17DA32F282C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London Borough of Barking and Dagenham</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Jemma Breslin</dc:creator>
  <cp:keywords/>
  <dc:description/>
  <cp:lastModifiedBy>Athena Parnell</cp:lastModifiedBy>
  <cp:revision>1</cp:revision>
  <cp:lastPrinted>2023-09-13T10:32:00Z</cp:lastPrinted>
  <dcterms:created xsi:type="dcterms:W3CDTF">2023-12-15T14:32:00Z</dcterms:created>
  <dcterms:modified xsi:type="dcterms:W3CDTF">2023-12-15T14:32:00Z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0x0101003D111B80989C2F48A98656A918A919A00006CEF6814786534796DE6803CDB791A8</vt:lpwstr>
  </property>
  <property fmtid="{D5CDD505-2E9C-101B-9397-08002B2CF9AE}" pid="3" name="_dlc_DocIdItemGuid">
    <vt:lpwstr>c70e1920-d398-4ddc-8606-6eed511bc58e</vt:lpwstr>
  </property>
  <property fmtid="{D5CDD505-2E9C-101B-9397-08002B2CF9AE}" pid="4" name="MediaServiceImageTags">
    <vt:lpwstr/>
  </property>
  <property fmtid="{D5CDD505-2E9C-101B-9397-08002B2CF9AE}" pid="5" name="lcf76f155ced4ddcb4097134ff3c332f">
    <vt:lpwstr/>
  </property>
  <property fmtid="{D5CDD505-2E9C-101B-9397-08002B2CF9AE}" pid="6" name="LGCS">
    <vt:lpwstr/>
  </property>
  <property fmtid="{D5CDD505-2E9C-101B-9397-08002B2CF9AE}" pid="7" name="CType">
    <vt:lpwstr/>
  </property>
  <property fmtid="{D5CDD505-2E9C-101B-9397-08002B2CF9AE}" pid="8" name="Financial_x0020_Year">
    <vt:lpwstr/>
  </property>
  <property fmtid="{D5CDD505-2E9C-101B-9397-08002B2CF9AE}" pid="9" name="a8455ed1fd22475083a09a91de16b8fd">
    <vt:lpwstr/>
  </property>
  <property fmtid="{D5CDD505-2E9C-101B-9397-08002B2CF9AE}" pid="10" name="Financial Year">
    <vt:lpwstr/>
  </property>
</Properties>
</file>